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93FF" w14:textId="77777777" w:rsidR="001629BC" w:rsidRDefault="001629BC" w:rsidP="001629BC">
      <w:pPr>
        <w:tabs>
          <w:tab w:val="left" w:pos="3525"/>
        </w:tabs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3DFF91D8" w14:textId="77777777" w:rsidR="009D7748" w:rsidRDefault="009D7748" w:rsidP="001629BC">
      <w:pPr>
        <w:tabs>
          <w:tab w:val="left" w:pos="3525"/>
        </w:tabs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108AD726" w14:textId="77777777" w:rsidR="009D7748" w:rsidRDefault="009D7748" w:rsidP="001629BC">
      <w:pPr>
        <w:tabs>
          <w:tab w:val="left" w:pos="3525"/>
        </w:tabs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57195DA4" w14:textId="7900849D" w:rsidR="001629BC" w:rsidRPr="00B10816" w:rsidRDefault="009F5E75" w:rsidP="001629BC">
      <w:pPr>
        <w:tabs>
          <w:tab w:val="left" w:pos="3525"/>
        </w:tabs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BASES DE LA CONVOCATORIA DE LOS </w:t>
      </w:r>
      <w:r w:rsidR="001629BC" w:rsidRPr="00B10816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PREMIOS DE INVESTIGACIÓN 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OSI ARABA ESI</w:t>
      </w:r>
      <w:r w:rsidR="003B340B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-</w:t>
      </w:r>
      <w:r w:rsidR="003B340B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CAMPUS UNIVERSITARIO DE ÁLAVA DE LA 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UPV</w:t>
      </w:r>
      <w:r w:rsidR="003B340B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/EHU 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-</w:t>
      </w:r>
      <w:r w:rsidR="003B340B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BIOARABA</w:t>
      </w:r>
      <w:r w:rsidR="001629BC" w:rsidRPr="00B10816"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 201</w:t>
      </w:r>
      <w:r w:rsidR="001629BC">
        <w:rPr>
          <w:rFonts w:ascii="Verdana" w:hAnsi="Verdana"/>
          <w:b/>
          <w:color w:val="244061" w:themeColor="accent1" w:themeShade="80"/>
          <w:sz w:val="24"/>
          <w:szCs w:val="24"/>
        </w:rPr>
        <w:t>6</w:t>
      </w:r>
    </w:p>
    <w:p w14:paraId="48375051" w14:textId="77777777" w:rsidR="001629BC" w:rsidRPr="00901DDF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cs="Calibri"/>
          <w:b/>
          <w:color w:val="000000"/>
          <w:sz w:val="18"/>
          <w:szCs w:val="20"/>
        </w:rPr>
      </w:pPr>
    </w:p>
    <w:p w14:paraId="0D110EFB" w14:textId="56182C0A" w:rsidR="001629BC" w:rsidRPr="00B10816" w:rsidRDefault="005D6504" w:rsidP="001629BC">
      <w:pPr>
        <w:tabs>
          <w:tab w:val="left" w:pos="3525"/>
        </w:tabs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B10816">
        <w:rPr>
          <w:rFonts w:ascii="Verdana" w:hAnsi="Verdana"/>
          <w:b/>
          <w:color w:val="244061" w:themeColor="accent1" w:themeShade="80"/>
          <w:sz w:val="24"/>
          <w:szCs w:val="24"/>
        </w:rPr>
        <w:t>BASES GENERALES</w:t>
      </w:r>
    </w:p>
    <w:p w14:paraId="62787C63" w14:textId="77777777" w:rsidR="001629BC" w:rsidRPr="00B10816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4348CD90" w14:textId="77777777" w:rsidR="001629BC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1. </w:t>
      </w:r>
      <w:r w:rsidRPr="00D61F8C">
        <w:rPr>
          <w:rFonts w:ascii="Verdana" w:hAnsi="Verdana"/>
          <w:b/>
          <w:color w:val="244061" w:themeColor="accent1" w:themeShade="80"/>
          <w:sz w:val="24"/>
          <w:szCs w:val="24"/>
        </w:rPr>
        <w:t>OBJETIVO</w:t>
      </w:r>
    </w:p>
    <w:p w14:paraId="5B02E0DB" w14:textId="77777777" w:rsidR="001629BC" w:rsidRPr="00B10816" w:rsidRDefault="001629BC" w:rsidP="001629BC">
      <w:pPr>
        <w:jc w:val="both"/>
        <w:rPr>
          <w:rFonts w:ascii="Verdana" w:hAnsi="Verdana"/>
          <w:bCs/>
          <w:lang w:eastAsia="es-ES_tradnl"/>
        </w:rPr>
      </w:pPr>
      <w:r w:rsidRPr="00B10816">
        <w:rPr>
          <w:rFonts w:ascii="Verdana" w:hAnsi="Verdana"/>
          <w:bCs/>
          <w:lang w:eastAsia="es-ES_tradnl"/>
        </w:rPr>
        <w:t>Los Premios Investigación se organizan con el  propósito de reconocer y estimular a personas o instituciones cuya dedicación incide directamente en la mejora de la salud y la calidad de vida de la población a través de no sólo el trabajo meramente científico o asistencial, sino también desde una contribución social adecuada. Estos premios tienen una periodicidad anual.</w:t>
      </w:r>
    </w:p>
    <w:p w14:paraId="18791FB5" w14:textId="77777777" w:rsidR="001629BC" w:rsidRPr="00B10816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</w:p>
    <w:p w14:paraId="79C216AD" w14:textId="77777777" w:rsidR="001629BC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D61F8C">
        <w:rPr>
          <w:rFonts w:ascii="Verdana" w:hAnsi="Verdana"/>
          <w:b/>
          <w:color w:val="244061" w:themeColor="accent1" w:themeShade="80"/>
          <w:sz w:val="24"/>
          <w:szCs w:val="24"/>
        </w:rPr>
        <w:t>2. CANDIDATURAS</w:t>
      </w:r>
    </w:p>
    <w:p w14:paraId="25ECE655" w14:textId="77777777" w:rsidR="001629BC" w:rsidRPr="00B10816" w:rsidRDefault="001629BC" w:rsidP="001629BC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Tipos de solicitud o categorías:</w:t>
      </w:r>
    </w:p>
    <w:p w14:paraId="0C4D0B8C" w14:textId="77777777" w:rsidR="001629BC" w:rsidRPr="00B10816" w:rsidRDefault="001629BC" w:rsidP="001629BC">
      <w:pPr>
        <w:pStyle w:val="Prrafodelista"/>
        <w:numPr>
          <w:ilvl w:val="1"/>
          <w:numId w:val="13"/>
        </w:numPr>
        <w:autoSpaceDE w:val="0"/>
        <w:autoSpaceDN w:val="0"/>
        <w:adjustRightInd w:val="0"/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Trabajos de investigación realizados: artículos, poster y comunicaciones orales</w:t>
      </w:r>
    </w:p>
    <w:p w14:paraId="02C0A3F9" w14:textId="77777777" w:rsidR="001629BC" w:rsidRPr="009F2907" w:rsidRDefault="001629BC" w:rsidP="001629BC">
      <w:pPr>
        <w:pStyle w:val="Prrafodelista"/>
        <w:numPr>
          <w:ilvl w:val="1"/>
          <w:numId w:val="13"/>
        </w:numPr>
        <w:autoSpaceDE w:val="0"/>
        <w:autoSpaceDN w:val="0"/>
        <w:adjustRightInd w:val="0"/>
        <w:ind w:left="851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Investigador/a emergente</w:t>
      </w:r>
    </w:p>
    <w:p w14:paraId="335F3E15" w14:textId="77777777" w:rsidR="001629BC" w:rsidRDefault="001629BC" w:rsidP="001629BC">
      <w:pPr>
        <w:pStyle w:val="Prrafodelista"/>
        <w:numPr>
          <w:ilvl w:val="1"/>
          <w:numId w:val="13"/>
        </w:numPr>
        <w:autoSpaceDE w:val="0"/>
        <w:autoSpaceDN w:val="0"/>
        <w:adjustRightInd w:val="0"/>
        <w:ind w:left="851"/>
        <w:jc w:val="both"/>
        <w:rPr>
          <w:rFonts w:ascii="Verdana" w:eastAsiaTheme="minorHAnsi" w:hAnsi="Verdana"/>
          <w:bCs/>
          <w:lang w:eastAsia="es-ES_tradnl"/>
        </w:rPr>
      </w:pPr>
      <w:r>
        <w:rPr>
          <w:rFonts w:ascii="Verdana" w:eastAsiaTheme="minorHAnsi" w:hAnsi="Verdana"/>
          <w:bCs/>
          <w:lang w:eastAsia="es-ES_tradnl"/>
        </w:rPr>
        <w:t>Para personas profesionales de la OSI ARABA ESI-BIOARABA:</w:t>
      </w:r>
    </w:p>
    <w:p w14:paraId="67DD6F11" w14:textId="77777777" w:rsidR="001629BC" w:rsidRDefault="001629BC" w:rsidP="001629BC">
      <w:pPr>
        <w:pStyle w:val="Prrafodelista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Grupo innovador</w:t>
      </w:r>
      <w:r>
        <w:rPr>
          <w:rFonts w:ascii="Verdana" w:eastAsiaTheme="minorHAnsi" w:hAnsi="Verdana"/>
          <w:bCs/>
          <w:lang w:eastAsia="es-ES_tradnl"/>
        </w:rPr>
        <w:t xml:space="preserve"> sanitario y no sanitario</w:t>
      </w:r>
    </w:p>
    <w:p w14:paraId="7B2D839B" w14:textId="1C1EDDA7" w:rsidR="00123525" w:rsidRDefault="00123525" w:rsidP="001629BC">
      <w:pPr>
        <w:pStyle w:val="Prrafodelista"/>
        <w:numPr>
          <w:ilvl w:val="2"/>
          <w:numId w:val="13"/>
        </w:numPr>
        <w:autoSpaceDE w:val="0"/>
        <w:autoSpaceDN w:val="0"/>
        <w:adjustRightInd w:val="0"/>
        <w:jc w:val="both"/>
        <w:rPr>
          <w:rFonts w:ascii="Verdana" w:eastAsiaTheme="minorHAnsi" w:hAnsi="Verdana"/>
          <w:bCs/>
          <w:lang w:eastAsia="es-ES_tradnl"/>
        </w:rPr>
      </w:pPr>
      <w:r>
        <w:rPr>
          <w:rFonts w:ascii="Verdana" w:eastAsiaTheme="minorHAnsi" w:hAnsi="Verdana"/>
          <w:bCs/>
          <w:lang w:eastAsia="es-ES_tradnl"/>
        </w:rPr>
        <w:t>Bonos de tiempo</w:t>
      </w:r>
    </w:p>
    <w:p w14:paraId="34FABBF0" w14:textId="77777777" w:rsidR="001629BC" w:rsidRPr="00B10816" w:rsidRDefault="001629BC" w:rsidP="001629BC">
      <w:pPr>
        <w:pStyle w:val="Prrafodelista"/>
        <w:tabs>
          <w:tab w:val="left" w:pos="5625"/>
        </w:tabs>
        <w:autoSpaceDE w:val="0"/>
        <w:autoSpaceDN w:val="0"/>
        <w:adjustRightInd w:val="0"/>
        <w:ind w:left="1440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ab/>
      </w:r>
      <w:r w:rsidRPr="00B10816">
        <w:rPr>
          <w:rFonts w:ascii="Verdana" w:eastAsiaTheme="minorHAnsi" w:hAnsi="Verdana"/>
          <w:bCs/>
          <w:lang w:eastAsia="es-ES_tradnl"/>
        </w:rPr>
        <w:tab/>
      </w:r>
    </w:p>
    <w:p w14:paraId="1208BB16" w14:textId="77777777" w:rsidR="001629BC" w:rsidRPr="00B10816" w:rsidRDefault="001629BC" w:rsidP="001629BC">
      <w:pPr>
        <w:pStyle w:val="Prrafodelista"/>
        <w:numPr>
          <w:ilvl w:val="0"/>
          <w:numId w:val="16"/>
        </w:numPr>
        <w:ind w:left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Los requisitos para la presentación de candidaturas, la documentación a aportar y los criterios de evaluación se exponen en estas mismas bases en apartados específicos para cada categoría.</w:t>
      </w:r>
    </w:p>
    <w:p w14:paraId="73FDE6BF" w14:textId="77777777" w:rsidR="001629BC" w:rsidRDefault="001629BC" w:rsidP="001629BC">
      <w:pPr>
        <w:pStyle w:val="Prrafodelista"/>
        <w:ind w:left="426"/>
        <w:jc w:val="both"/>
        <w:rPr>
          <w:rFonts w:ascii="Verdana" w:eastAsiaTheme="minorHAnsi" w:hAnsi="Verdana"/>
          <w:bCs/>
          <w:lang w:eastAsia="es-ES_tradnl"/>
        </w:rPr>
      </w:pPr>
    </w:p>
    <w:p w14:paraId="6E8A3095" w14:textId="77777777" w:rsidR="001629BC" w:rsidRPr="00B10816" w:rsidRDefault="001629BC" w:rsidP="001629BC">
      <w:pPr>
        <w:pStyle w:val="Prrafodelista"/>
        <w:numPr>
          <w:ilvl w:val="0"/>
          <w:numId w:val="16"/>
        </w:numPr>
        <w:ind w:left="426"/>
        <w:jc w:val="both"/>
        <w:rPr>
          <w:rFonts w:ascii="Verdana" w:eastAsiaTheme="minorHAnsi" w:hAnsi="Verdana"/>
          <w:bCs/>
          <w:lang w:eastAsia="es-ES_tradnl"/>
        </w:rPr>
      </w:pPr>
      <w:r>
        <w:rPr>
          <w:rFonts w:ascii="Verdana" w:eastAsiaTheme="minorHAnsi" w:hAnsi="Verdana"/>
          <w:bCs/>
          <w:lang w:eastAsia="es-ES_tradnl"/>
        </w:rPr>
        <w:t>Los trabajos que se presenten só</w:t>
      </w:r>
      <w:r w:rsidRPr="00B10816">
        <w:rPr>
          <w:rFonts w:ascii="Verdana" w:eastAsiaTheme="minorHAnsi" w:hAnsi="Verdana"/>
          <w:bCs/>
          <w:lang w:eastAsia="es-ES_tradnl"/>
        </w:rPr>
        <w:t xml:space="preserve">lo pueden optar a una de las candidaturas de las jornadas de investigación. </w:t>
      </w:r>
    </w:p>
    <w:p w14:paraId="5D4666C3" w14:textId="77777777" w:rsidR="009D7748" w:rsidRDefault="009D7748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09E8AB48" w14:textId="77777777" w:rsidR="009D7748" w:rsidRDefault="009D7748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55A73F01" w14:textId="396C91D0" w:rsidR="001629BC" w:rsidRPr="00D61F8C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 w:rsidRPr="00D61F8C">
        <w:rPr>
          <w:rFonts w:ascii="Verdana" w:hAnsi="Verdana"/>
          <w:b/>
          <w:color w:val="244061" w:themeColor="accent1" w:themeShade="80"/>
          <w:sz w:val="24"/>
          <w:szCs w:val="24"/>
        </w:rPr>
        <w:t>3. PREMIOS</w:t>
      </w:r>
    </w:p>
    <w:p w14:paraId="0C28E96D" w14:textId="258ADDFA" w:rsidR="001629BC" w:rsidRPr="009D7748" w:rsidRDefault="001629BC" w:rsidP="001629BC">
      <w:pPr>
        <w:jc w:val="both"/>
        <w:rPr>
          <w:rFonts w:ascii="Verdana" w:hAnsi="Verdana"/>
          <w:b/>
          <w:bCs/>
          <w:color w:val="000000" w:themeColor="text1"/>
          <w:lang w:eastAsia="es-ES_tradnl"/>
        </w:rPr>
      </w:pPr>
      <w:r w:rsidRPr="009D7748">
        <w:rPr>
          <w:rFonts w:ascii="Verdana" w:hAnsi="Verdana"/>
          <w:bCs/>
          <w:color w:val="000000" w:themeColor="text1"/>
          <w:lang w:eastAsia="es-ES_tradnl"/>
        </w:rPr>
        <w:t xml:space="preserve">Se convocan </w:t>
      </w:r>
      <w:r w:rsidRPr="009D7748">
        <w:rPr>
          <w:rFonts w:ascii="Verdana" w:hAnsi="Verdana"/>
          <w:b/>
          <w:bCs/>
          <w:color w:val="000000" w:themeColor="text1"/>
          <w:lang w:eastAsia="es-ES_tradnl"/>
        </w:rPr>
        <w:t>seis</w:t>
      </w:r>
      <w:r w:rsidRPr="009D7748">
        <w:rPr>
          <w:rFonts w:ascii="Verdana" w:hAnsi="Verdana"/>
          <w:bCs/>
          <w:color w:val="000000" w:themeColor="text1"/>
          <w:lang w:eastAsia="es-ES_tradnl"/>
        </w:rPr>
        <w:t xml:space="preserve"> modalidades</w:t>
      </w:r>
      <w:r w:rsidR="009D7748" w:rsidRPr="009D7748">
        <w:rPr>
          <w:rFonts w:ascii="Verdana" w:hAnsi="Verdana"/>
          <w:bCs/>
          <w:color w:val="000000" w:themeColor="text1"/>
          <w:lang w:eastAsia="es-ES_tradnl"/>
        </w:rPr>
        <w:t xml:space="preserve"> de premios</w:t>
      </w:r>
      <w:r w:rsidRPr="009D7748">
        <w:rPr>
          <w:rFonts w:ascii="Verdana" w:hAnsi="Verdana"/>
          <w:bCs/>
          <w:color w:val="000000" w:themeColor="text1"/>
          <w:lang w:eastAsia="es-ES_tradnl"/>
        </w:rPr>
        <w:t>:</w:t>
      </w:r>
    </w:p>
    <w:p w14:paraId="5022CA3C" w14:textId="42D46171" w:rsidR="00E25F9A" w:rsidRPr="00E25F9A" w:rsidRDefault="001629BC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Mejor artículo nacional según </w:t>
      </w:r>
      <w:r w:rsidR="009D7748" w:rsidRPr="009D7748">
        <w:rPr>
          <w:rFonts w:ascii="Verdana" w:eastAsiaTheme="minorHAnsi" w:hAnsi="Verdana"/>
          <w:bCs/>
          <w:color w:val="000000" w:themeColor="text1"/>
          <w:lang w:eastAsia="es-ES_tradnl"/>
        </w:rPr>
        <w:t>Índice Médico Español (</w:t>
      </w:r>
      <w:r w:rsidRPr="009D7748">
        <w:rPr>
          <w:rFonts w:ascii="Verdana" w:eastAsiaTheme="minorHAnsi" w:hAnsi="Verdana"/>
          <w:bCs/>
          <w:color w:val="000000" w:themeColor="text1"/>
          <w:lang w:eastAsia="es-ES_tradnl"/>
        </w:rPr>
        <w:t>IME</w:t>
      </w:r>
      <w:r w:rsidR="009D7748" w:rsidRPr="009D7748">
        <w:rPr>
          <w:rFonts w:ascii="Verdana" w:eastAsiaTheme="minorHAnsi" w:hAnsi="Verdana"/>
          <w:bCs/>
          <w:color w:val="000000" w:themeColor="text1"/>
          <w:lang w:eastAsia="es-ES_tradnl"/>
        </w:rPr>
        <w:t>)</w:t>
      </w:r>
    </w:p>
    <w:p w14:paraId="5A4CA9A0" w14:textId="75E52E53" w:rsidR="001629BC" w:rsidRDefault="009D7748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>
        <w:rPr>
          <w:rFonts w:ascii="Verdana" w:eastAsiaTheme="minorHAnsi" w:hAnsi="Verdana"/>
          <w:bCs/>
          <w:color w:val="000000" w:themeColor="text1"/>
          <w:lang w:eastAsia="es-ES_tradnl"/>
        </w:rPr>
        <w:t>M</w:t>
      </w:r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ejor artículo internacional según </w:t>
      </w:r>
      <w:proofErr w:type="spellStart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>Science</w:t>
      </w:r>
      <w:proofErr w:type="spellEnd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</w:t>
      </w:r>
      <w:proofErr w:type="spellStart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>Citation</w:t>
      </w:r>
      <w:proofErr w:type="spellEnd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</w:t>
      </w:r>
      <w:proofErr w:type="spellStart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>Index</w:t>
      </w:r>
      <w:proofErr w:type="spellEnd"/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(SCI)</w:t>
      </w:r>
    </w:p>
    <w:p w14:paraId="4A144C72" w14:textId="15038C4F" w:rsidR="001629BC" w:rsidRPr="009D7748" w:rsidRDefault="009D7748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>
        <w:rPr>
          <w:rFonts w:ascii="Verdana" w:eastAsiaTheme="minorHAnsi" w:hAnsi="Verdana"/>
          <w:bCs/>
          <w:color w:val="000000" w:themeColor="text1"/>
          <w:lang w:eastAsia="es-ES_tradnl"/>
        </w:rPr>
        <w:t>M</w:t>
      </w:r>
      <w:r w:rsidR="001629BC" w:rsidRPr="009D7748">
        <w:rPr>
          <w:rFonts w:ascii="Verdana" w:eastAsiaTheme="minorHAnsi" w:hAnsi="Verdana"/>
          <w:bCs/>
          <w:lang w:eastAsia="es-ES_tradnl"/>
        </w:rPr>
        <w:t>ejor Investigador/a emergente</w:t>
      </w:r>
    </w:p>
    <w:p w14:paraId="07C58BC8" w14:textId="6DE94307" w:rsidR="001629BC" w:rsidRDefault="009D7748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>
        <w:rPr>
          <w:rFonts w:ascii="Verdana" w:eastAsiaTheme="minorHAnsi" w:hAnsi="Verdana"/>
          <w:bCs/>
          <w:color w:val="000000" w:themeColor="text1"/>
          <w:lang w:eastAsia="es-ES_tradnl"/>
        </w:rPr>
        <w:t>M</w:t>
      </w:r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>ejor Poster/Comunicación a congreso Internacional</w:t>
      </w:r>
    </w:p>
    <w:p w14:paraId="40902D61" w14:textId="364235A6" w:rsidR="001629BC" w:rsidRDefault="009D7748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>
        <w:rPr>
          <w:rFonts w:ascii="Verdana" w:eastAsiaTheme="minorHAnsi" w:hAnsi="Verdana"/>
          <w:bCs/>
          <w:color w:val="000000" w:themeColor="text1"/>
          <w:lang w:eastAsia="es-ES_tradnl"/>
        </w:rPr>
        <w:t>M</w:t>
      </w:r>
      <w:r w:rsidR="001629BC" w:rsidRPr="009D7748">
        <w:rPr>
          <w:rFonts w:ascii="Verdana" w:eastAsiaTheme="minorHAnsi" w:hAnsi="Verdana"/>
          <w:bCs/>
          <w:color w:val="000000" w:themeColor="text1"/>
          <w:lang w:eastAsia="es-ES_tradnl"/>
        </w:rPr>
        <w:t xml:space="preserve">ejor Poster/Comunicación a congreso Nacional </w:t>
      </w:r>
    </w:p>
    <w:p w14:paraId="7629C524" w14:textId="33B8C7AE" w:rsidR="001629BC" w:rsidRPr="009D7748" w:rsidRDefault="009D7748" w:rsidP="00E25F9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>
        <w:rPr>
          <w:rFonts w:ascii="Verdana" w:eastAsiaTheme="minorHAnsi" w:hAnsi="Verdana"/>
          <w:bCs/>
          <w:color w:val="000000" w:themeColor="text1"/>
          <w:lang w:eastAsia="es-ES_tradnl"/>
        </w:rPr>
        <w:t>M</w:t>
      </w:r>
      <w:r w:rsidR="001629BC" w:rsidRPr="009D7748">
        <w:rPr>
          <w:rFonts w:ascii="Verdana" w:eastAsiaTheme="minorHAnsi" w:hAnsi="Verdana"/>
          <w:bCs/>
          <w:lang w:eastAsia="es-ES_tradnl"/>
        </w:rPr>
        <w:t>ejor Grupo innovador: con dos subcategorías</w:t>
      </w:r>
    </w:p>
    <w:p w14:paraId="3B7CED4A" w14:textId="09E72309" w:rsidR="001629BC" w:rsidRPr="009D7748" w:rsidRDefault="001629BC" w:rsidP="00E25F9A">
      <w:pPr>
        <w:pStyle w:val="Prrafodelista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bCs/>
          <w:lang w:eastAsia="es-ES_tradnl"/>
        </w:rPr>
      </w:pPr>
      <w:r w:rsidRPr="009D7748">
        <w:rPr>
          <w:rFonts w:ascii="Verdana" w:eastAsiaTheme="minorHAnsi" w:hAnsi="Verdana"/>
          <w:bCs/>
          <w:lang w:eastAsia="es-ES_tradnl"/>
        </w:rPr>
        <w:t>Personal sanitario</w:t>
      </w:r>
    </w:p>
    <w:p w14:paraId="42A8096C" w14:textId="77777777" w:rsidR="001629BC" w:rsidRPr="00B10816" w:rsidRDefault="001629BC" w:rsidP="00E25F9A">
      <w:pPr>
        <w:pStyle w:val="Prrafodelista"/>
        <w:numPr>
          <w:ilvl w:val="2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Personal no sanitario</w:t>
      </w:r>
    </w:p>
    <w:p w14:paraId="437E5065" w14:textId="77777777" w:rsidR="001629BC" w:rsidRPr="00B10816" w:rsidRDefault="001629BC" w:rsidP="001629BC">
      <w:pPr>
        <w:pStyle w:val="Prrafodelista"/>
        <w:ind w:left="709"/>
        <w:jc w:val="both"/>
        <w:rPr>
          <w:rFonts w:ascii="Verdana" w:eastAsiaTheme="minorHAnsi" w:hAnsi="Verdana"/>
          <w:bCs/>
          <w:lang w:eastAsia="es-ES_tradnl"/>
        </w:rPr>
      </w:pPr>
    </w:p>
    <w:p w14:paraId="5FDF1C90" w14:textId="77777777" w:rsidR="001629BC" w:rsidRPr="00B10816" w:rsidRDefault="001629BC" w:rsidP="001629BC">
      <w:pPr>
        <w:pStyle w:val="Prrafodelista"/>
        <w:ind w:left="0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 xml:space="preserve">Los trabajos finalistas presentados a las diferentes categorías, así como el mejor póster y/o comunicación, son de naturaleza honorífica y recibirán un diploma acreditativo </w:t>
      </w:r>
      <w:r>
        <w:rPr>
          <w:rFonts w:ascii="Verdana" w:eastAsiaTheme="minorHAnsi" w:hAnsi="Verdana"/>
          <w:bCs/>
          <w:lang w:eastAsia="es-ES_tradnl"/>
        </w:rPr>
        <w:t xml:space="preserve">del Comité Organizador de las Jornadas. </w:t>
      </w:r>
    </w:p>
    <w:p w14:paraId="0D57B368" w14:textId="77777777" w:rsidR="001629BC" w:rsidRPr="009D7748" w:rsidRDefault="001629BC" w:rsidP="001629BC">
      <w:pPr>
        <w:jc w:val="both"/>
        <w:rPr>
          <w:rFonts w:ascii="Verdana" w:hAnsi="Verdana"/>
          <w:bCs/>
          <w:color w:val="000000" w:themeColor="text1"/>
          <w:lang w:eastAsia="es-ES_tradnl"/>
        </w:rPr>
      </w:pPr>
      <w:r w:rsidRPr="009D7748">
        <w:rPr>
          <w:rFonts w:ascii="Verdana" w:hAnsi="Verdana"/>
          <w:bCs/>
          <w:color w:val="000000" w:themeColor="text1"/>
          <w:lang w:eastAsia="es-ES_tradnl"/>
        </w:rPr>
        <w:t>Para optar a los premios, los candidatos o algún miembro del equipo deberán asistir al Acto de Entrega de los mismos, que se celebrará en la Sala Green del Palacio de Congresos y Exposiciones Europa (Avda. Gasteiz, 85. Vitoria-Gasteiz) el día 19 de octubre de 2016 a las 16.00 horas de la tarde.</w:t>
      </w:r>
    </w:p>
    <w:p w14:paraId="788A5041" w14:textId="77777777" w:rsidR="001629BC" w:rsidRPr="00B10816" w:rsidRDefault="001629BC" w:rsidP="001629BC">
      <w:pPr>
        <w:pStyle w:val="Prrafodelista"/>
        <w:ind w:left="426"/>
        <w:jc w:val="both"/>
        <w:rPr>
          <w:rFonts w:ascii="Verdana" w:eastAsiaTheme="minorHAnsi" w:hAnsi="Verdana"/>
          <w:bCs/>
          <w:lang w:eastAsia="es-ES_tradnl"/>
        </w:rPr>
      </w:pPr>
    </w:p>
    <w:p w14:paraId="42EC4AD8" w14:textId="1A707001" w:rsidR="001629BC" w:rsidRPr="009D7748" w:rsidRDefault="001629BC" w:rsidP="009D7748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4. </w:t>
      </w:r>
      <w:r w:rsidRPr="003D502A">
        <w:rPr>
          <w:rFonts w:ascii="Verdana" w:hAnsi="Verdana"/>
          <w:b/>
          <w:color w:val="244061" w:themeColor="accent1" w:themeShade="80"/>
          <w:sz w:val="24"/>
          <w:szCs w:val="24"/>
        </w:rPr>
        <w:t>PLAZO Y LUGAR DE PRESENTACIÓN DE LAS CANDIDATURAS</w:t>
      </w:r>
    </w:p>
    <w:p w14:paraId="1D77F691" w14:textId="46779352" w:rsidR="0076285C" w:rsidRDefault="0076285C" w:rsidP="0076285C">
      <w:pPr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Página </w:t>
      </w:r>
      <w:r w:rsidRPr="00DC6687">
        <w:rPr>
          <w:rFonts w:ascii="Verdana" w:hAnsi="Verdana"/>
          <w:bCs/>
          <w:lang w:eastAsia="es-ES_tradnl"/>
        </w:rPr>
        <w:t xml:space="preserve">Web de BIOARABA </w:t>
      </w:r>
      <w:hyperlink r:id="rId9" w:history="1">
        <w:r w:rsidR="00AD2E27" w:rsidRPr="00BF0D6F">
          <w:rPr>
            <w:rStyle w:val="Hipervnculo"/>
            <w:rFonts w:ascii="Verdana" w:hAnsi="Verdana"/>
            <w:bCs/>
            <w:lang w:eastAsia="es-ES_tradnl"/>
          </w:rPr>
          <w:t>www.bioaraba.org</w:t>
        </w:r>
      </w:hyperlink>
      <w:r w:rsidRPr="00DC6687">
        <w:rPr>
          <w:rFonts w:ascii="Verdana" w:hAnsi="Verdana"/>
          <w:bCs/>
          <w:lang w:eastAsia="es-ES_tradnl"/>
        </w:rPr>
        <w:t xml:space="preserve"> </w:t>
      </w:r>
    </w:p>
    <w:p w14:paraId="1E3ADCDD" w14:textId="77777777" w:rsidR="0076285C" w:rsidRDefault="0076285C" w:rsidP="0076285C">
      <w:pPr>
        <w:jc w:val="both"/>
        <w:rPr>
          <w:rStyle w:val="Hipervnculo"/>
          <w:rFonts w:ascii="Verdana" w:hAnsi="Verdana"/>
        </w:rPr>
      </w:pPr>
      <w:r>
        <w:rPr>
          <w:rFonts w:ascii="Verdana" w:hAnsi="Verdana"/>
          <w:bCs/>
          <w:lang w:eastAsia="es-ES_tradnl"/>
        </w:rPr>
        <w:t xml:space="preserve">Página Web de </w:t>
      </w:r>
      <w:r w:rsidRPr="00DC6687">
        <w:rPr>
          <w:rFonts w:ascii="Verdana" w:hAnsi="Verdana"/>
          <w:color w:val="000000" w:themeColor="text1"/>
        </w:rPr>
        <w:t>las XVII Jornadas de Investigación</w:t>
      </w:r>
      <w:r>
        <w:rPr>
          <w:rFonts w:ascii="Verdana" w:hAnsi="Verdana"/>
          <w:color w:val="000000" w:themeColor="text1"/>
        </w:rPr>
        <w:t xml:space="preserve"> de la OSIAHU/BIOARABA</w:t>
      </w:r>
      <w:r w:rsidRPr="00DC6687">
        <w:rPr>
          <w:rFonts w:ascii="Verdana" w:hAnsi="Verdana"/>
          <w:color w:val="000000" w:themeColor="text1"/>
        </w:rPr>
        <w:t xml:space="preserve"> en: </w:t>
      </w:r>
      <w:hyperlink r:id="rId10" w:history="1">
        <w:r w:rsidRPr="00DC6687">
          <w:rPr>
            <w:rStyle w:val="Hipervnculo"/>
            <w:rFonts w:ascii="Verdana" w:hAnsi="Verdana"/>
          </w:rPr>
          <w:t>http://osaraba.eus/es/xvii-jornadas-de-investigacion/</w:t>
        </w:r>
      </w:hyperlink>
      <w:r w:rsidRPr="00DC6687">
        <w:rPr>
          <w:rStyle w:val="Hipervnculo"/>
          <w:rFonts w:ascii="Verdana" w:hAnsi="Verdana"/>
        </w:rPr>
        <w:t xml:space="preserve">  </w:t>
      </w:r>
    </w:p>
    <w:p w14:paraId="522FF283" w14:textId="37166D76" w:rsidR="003B340B" w:rsidRDefault="003B340B" w:rsidP="003B340B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>
        <w:rPr>
          <w:rFonts w:ascii="Verdana" w:hAnsi="Verdana"/>
          <w:bCs/>
          <w:lang w:eastAsia="es-ES_tradnl"/>
        </w:rPr>
        <w:t xml:space="preserve">El plazo de presentación será desde el 10 de Septiembre de 2016 a las 00.00 h. y se </w:t>
      </w:r>
      <w:r w:rsidR="00AD2E27">
        <w:rPr>
          <w:rFonts w:ascii="Verdana" w:hAnsi="Verdana"/>
          <w:bCs/>
          <w:lang w:eastAsia="es-ES_tradnl"/>
        </w:rPr>
        <w:t>cerrará el 10 de Octubre de 2016</w:t>
      </w:r>
      <w:r>
        <w:rPr>
          <w:rFonts w:ascii="Verdana" w:hAnsi="Verdana"/>
          <w:bCs/>
          <w:lang w:eastAsia="es-ES_tradnl"/>
        </w:rPr>
        <w:t xml:space="preserve"> a las 23.59 h.</w:t>
      </w:r>
    </w:p>
    <w:p w14:paraId="1F420CCC" w14:textId="048906E4" w:rsidR="003B340B" w:rsidRDefault="003B340B" w:rsidP="0076285C">
      <w:pPr>
        <w:jc w:val="both"/>
        <w:rPr>
          <w:rStyle w:val="Hipervnculo"/>
          <w:rFonts w:ascii="Verdana" w:hAnsi="Verdana"/>
          <w:color w:val="000000" w:themeColor="text1"/>
          <w:u w:val="none"/>
        </w:rPr>
      </w:pPr>
      <w:r>
        <w:rPr>
          <w:rStyle w:val="Hipervnculo"/>
          <w:rFonts w:ascii="Verdana" w:hAnsi="Verdana"/>
          <w:color w:val="000000" w:themeColor="text1"/>
          <w:u w:val="none"/>
        </w:rPr>
        <w:t>Las direcciones para el envío, contacto y teléfono serán las siguientes, en función de la organización a la que pertenezca la persona investigadora: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01AD6" w:rsidRPr="00AD2E27" w14:paraId="067F97F3" w14:textId="77777777" w:rsidTr="00571DAB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688A3C17" w14:textId="5FB00B36" w:rsidR="00601AD6" w:rsidRPr="00AD2E27" w:rsidRDefault="00601AD6" w:rsidP="00601AD6">
            <w:pPr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lastRenderedPageBreak/>
              <w:t>BIOARABA</w:t>
            </w:r>
          </w:p>
        </w:tc>
        <w:tc>
          <w:tcPr>
            <w:tcW w:w="4322" w:type="dxa"/>
          </w:tcPr>
          <w:p w14:paraId="7DC4C97A" w14:textId="27EBDECD" w:rsidR="00601AD6" w:rsidRPr="00AD2E27" w:rsidRDefault="00601AD6" w:rsidP="00AD2E27">
            <w:pPr>
              <w:jc w:val="center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u w:val="none"/>
              </w:rPr>
              <w:t>CAMPUS UNIVERSITARIO DE ÁLAVA</w:t>
            </w:r>
            <w:r w:rsidR="00AA76CB">
              <w:rPr>
                <w:rStyle w:val="Hipervnculo"/>
                <w:rFonts w:ascii="Verdana" w:hAnsi="Verdana"/>
                <w:color w:val="000000" w:themeColor="text1"/>
                <w:u w:val="none"/>
              </w:rPr>
              <w:t xml:space="preserve"> DE LA UPV/EHU</w:t>
            </w:r>
          </w:p>
        </w:tc>
      </w:tr>
      <w:tr w:rsidR="00601AD6" w:rsidRPr="00AD2E27" w14:paraId="6587F8C2" w14:textId="77777777" w:rsidTr="00571DAB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475B6B71" w14:textId="7FAAFFBD" w:rsidR="00601AD6" w:rsidRPr="00AD2E27" w:rsidRDefault="00601AD6" w:rsidP="0076285C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Luz Fuentes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Secretaría </w:t>
            </w:r>
          </w:p>
        </w:tc>
        <w:tc>
          <w:tcPr>
            <w:tcW w:w="4322" w:type="dxa"/>
          </w:tcPr>
          <w:p w14:paraId="16885CB6" w14:textId="1A303B30" w:rsidR="00601AD6" w:rsidRPr="00AD2E27" w:rsidRDefault="00601AD6" w:rsidP="0076285C">
            <w:pPr>
              <w:jc w:val="both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</w:pPr>
            <w:r w:rsidRPr="00AD2E27">
              <w:rPr>
                <w:rStyle w:val="Hipervnculo"/>
                <w:rFonts w:ascii="Verdana" w:hAnsi="Verdana"/>
                <w:color w:val="000000" w:themeColor="text1"/>
                <w:sz w:val="20"/>
                <w:szCs w:val="20"/>
                <w:u w:val="none"/>
              </w:rPr>
              <w:t>Aitziber Elizondo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– T. de gestión de  </w:t>
            </w:r>
            <w:proofErr w:type="spellStart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invest</w:t>
            </w:r>
            <w:proofErr w:type="spellEnd"/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>.</w:t>
            </w:r>
            <w:r w:rsidRPr="00AD2E2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601AD6" w:rsidRPr="00E25F9A" w14:paraId="3C182F65" w14:textId="77777777" w:rsidTr="00571DAB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39711345" w14:textId="5E21EFCB" w:rsidR="00601AD6" w:rsidRDefault="0088610C" w:rsidP="0076285C">
            <w:pPr>
              <w:jc w:val="both"/>
            </w:pPr>
            <w:hyperlink r:id="rId11" w:history="1">
              <w:r w:rsidR="00601AD6" w:rsidRPr="00E25F9A">
                <w:rPr>
                  <w:rStyle w:val="Hipervnculo"/>
                  <w:rFonts w:ascii="Verdana" w:hAnsi="Verdana"/>
                </w:rPr>
                <w:t>bioaraba.hua@osakidetza.eus</w:t>
              </w:r>
            </w:hyperlink>
          </w:p>
        </w:tc>
        <w:tc>
          <w:tcPr>
            <w:tcW w:w="4322" w:type="dxa"/>
          </w:tcPr>
          <w:p w14:paraId="26A1BDA3" w14:textId="1935A113" w:rsidR="00601AD6" w:rsidRPr="00E25F9A" w:rsidRDefault="0088610C" w:rsidP="0076285C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hyperlink r:id="rId12" w:history="1">
              <w:r w:rsidR="00601AD6" w:rsidRPr="00E25F9A">
                <w:rPr>
                  <w:rStyle w:val="Hipervnculo"/>
                  <w:rFonts w:ascii="Verdana" w:hAnsi="Verdana"/>
                </w:rPr>
                <w:t>aitziber.elizondo@ehu.eus</w:t>
              </w:r>
            </w:hyperlink>
          </w:p>
        </w:tc>
      </w:tr>
      <w:tr w:rsidR="00601AD6" w:rsidRPr="00E25F9A" w14:paraId="19ADAF07" w14:textId="77777777" w:rsidTr="00571DAB">
        <w:tc>
          <w:tcPr>
            <w:tcW w:w="4322" w:type="dxa"/>
            <w:tcBorders>
              <w:right w:val="single" w:sz="8" w:space="0" w:color="244061" w:themeColor="accent1" w:themeShade="80"/>
            </w:tcBorders>
          </w:tcPr>
          <w:p w14:paraId="242F209B" w14:textId="56F91B6E" w:rsidR="00601AD6" w:rsidRPr="00E25F9A" w:rsidRDefault="00601AD6" w:rsidP="0076285C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</w:t>
            </w:r>
            <w:r>
              <w:rPr>
                <w:rStyle w:val="Hipervnculo"/>
                <w:rFonts w:ascii="Verdana" w:hAnsi="Verdana"/>
                <w:color w:val="000000" w:themeColor="text1"/>
                <w:u w:val="none"/>
              </w:rPr>
              <w:t>:</w:t>
            </w:r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 xml:space="preserve"> 945 007336</w:t>
            </w:r>
          </w:p>
        </w:tc>
        <w:tc>
          <w:tcPr>
            <w:tcW w:w="4322" w:type="dxa"/>
          </w:tcPr>
          <w:p w14:paraId="2D4D45FD" w14:textId="41FD0ED7" w:rsidR="00601AD6" w:rsidRPr="00E25F9A" w:rsidRDefault="00601AD6" w:rsidP="0076285C">
            <w:pPr>
              <w:jc w:val="both"/>
              <w:rPr>
                <w:rStyle w:val="Hipervnculo"/>
                <w:rFonts w:ascii="Verdana" w:hAnsi="Verdana"/>
                <w:color w:val="000000" w:themeColor="text1"/>
                <w:u w:val="none"/>
              </w:rPr>
            </w:pPr>
            <w:proofErr w:type="spellStart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Tlf</w:t>
            </w:r>
            <w:proofErr w:type="spellEnd"/>
            <w:r w:rsidRPr="00E25F9A">
              <w:rPr>
                <w:rStyle w:val="Hipervnculo"/>
                <w:rFonts w:ascii="Verdana" w:hAnsi="Verdana"/>
                <w:color w:val="000000" w:themeColor="text1"/>
                <w:u w:val="none"/>
              </w:rPr>
              <w:t>.: 945 014508</w:t>
            </w:r>
          </w:p>
        </w:tc>
      </w:tr>
    </w:tbl>
    <w:p w14:paraId="2A042FD1" w14:textId="77777777" w:rsidR="003B340B" w:rsidRDefault="003B340B" w:rsidP="0076285C">
      <w:pPr>
        <w:jc w:val="both"/>
        <w:rPr>
          <w:rStyle w:val="Hipervnculo"/>
          <w:rFonts w:ascii="Verdana" w:hAnsi="Verdana"/>
          <w:color w:val="000000" w:themeColor="text1"/>
          <w:u w:val="none"/>
        </w:rPr>
      </w:pPr>
    </w:p>
    <w:p w14:paraId="54708D94" w14:textId="1F65C33D" w:rsidR="0076285C" w:rsidRPr="00601AD6" w:rsidRDefault="0076285C" w:rsidP="0076285C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lang w:eastAsia="es-ES_tradnl"/>
        </w:rPr>
      </w:pPr>
      <w:r w:rsidRPr="00601AD6">
        <w:rPr>
          <w:rFonts w:ascii="Verdana" w:hAnsi="Verdana"/>
          <w:bCs/>
          <w:lang w:eastAsia="es-ES_tradnl"/>
        </w:rPr>
        <w:t xml:space="preserve">Para cualquier duda llamar a la Secretaria de </w:t>
      </w:r>
      <w:r w:rsidR="00AD2E27" w:rsidRPr="00601AD6">
        <w:rPr>
          <w:rFonts w:ascii="Verdana" w:hAnsi="Verdana"/>
          <w:bCs/>
          <w:lang w:eastAsia="es-ES_tradnl"/>
        </w:rPr>
        <w:t>BIOARABA al 945 00</w:t>
      </w:r>
      <w:r w:rsidRPr="00601AD6">
        <w:rPr>
          <w:rFonts w:ascii="Verdana" w:hAnsi="Verdana"/>
          <w:bCs/>
          <w:lang w:eastAsia="es-ES_tradnl"/>
        </w:rPr>
        <w:t>7336</w:t>
      </w:r>
    </w:p>
    <w:p w14:paraId="43C7FAB3" w14:textId="77777777" w:rsidR="005D6504" w:rsidRDefault="005D6504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</w:p>
    <w:p w14:paraId="3D41E17E" w14:textId="2374838E" w:rsidR="005D6504" w:rsidRPr="003D502A" w:rsidRDefault="001629BC" w:rsidP="001629BC">
      <w:pPr>
        <w:tabs>
          <w:tab w:val="left" w:pos="3525"/>
        </w:tabs>
        <w:autoSpaceDE w:val="0"/>
        <w:autoSpaceDN w:val="0"/>
        <w:adjustRightInd w:val="0"/>
        <w:jc w:val="both"/>
        <w:rPr>
          <w:rFonts w:ascii="Verdana" w:hAnsi="Verdana"/>
          <w:b/>
          <w:color w:val="244061" w:themeColor="accent1" w:themeShade="80"/>
          <w:sz w:val="24"/>
          <w:szCs w:val="24"/>
        </w:rPr>
      </w:pPr>
      <w:r>
        <w:rPr>
          <w:rFonts w:ascii="Verdana" w:hAnsi="Verdana"/>
          <w:b/>
          <w:color w:val="244061" w:themeColor="accent1" w:themeShade="80"/>
          <w:sz w:val="24"/>
          <w:szCs w:val="24"/>
        </w:rPr>
        <w:t xml:space="preserve">5. </w:t>
      </w:r>
      <w:r w:rsidRPr="003D502A">
        <w:rPr>
          <w:rFonts w:ascii="Verdana" w:hAnsi="Verdana"/>
          <w:b/>
          <w:color w:val="244061" w:themeColor="accent1" w:themeShade="80"/>
          <w:sz w:val="24"/>
          <w:szCs w:val="24"/>
        </w:rPr>
        <w:t>COMITÉ DE VALORACIÓN</w:t>
      </w:r>
    </w:p>
    <w:p w14:paraId="130751C9" w14:textId="7A3C5975" w:rsidR="001629BC" w:rsidRDefault="001629BC" w:rsidP="001629BC">
      <w:pPr>
        <w:pStyle w:val="Prrafodelista"/>
        <w:numPr>
          <w:ilvl w:val="0"/>
          <w:numId w:val="15"/>
        </w:numPr>
        <w:ind w:left="426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Estará constituido </w:t>
      </w:r>
      <w:r w:rsidR="005D6504">
        <w:rPr>
          <w:rFonts w:ascii="Verdana" w:eastAsiaTheme="minorHAnsi" w:hAnsi="Verdana"/>
          <w:bCs/>
          <w:color w:val="000000" w:themeColor="text1"/>
          <w:lang w:eastAsia="es-ES_tradnl"/>
        </w:rPr>
        <w:t>por los Miembros del Comité Organiz</w:t>
      </w:r>
      <w:r w:rsidR="00D7218E">
        <w:rPr>
          <w:rFonts w:ascii="Verdana" w:eastAsiaTheme="minorHAnsi" w:hAnsi="Verdana"/>
          <w:bCs/>
          <w:color w:val="000000" w:themeColor="text1"/>
          <w:lang w:eastAsia="es-ES_tradnl"/>
        </w:rPr>
        <w:t>a</w:t>
      </w:r>
      <w:r w:rsid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dor de las Jornadas y 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por </w:t>
      </w:r>
      <w:r w:rsid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los 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miembros del Comité Científico de cada mesa temática en la que se van a estructurar las XVII Jornadas de Investigac</w:t>
      </w:r>
      <w:r w:rsidR="005D6504">
        <w:rPr>
          <w:rFonts w:ascii="Verdana" w:eastAsiaTheme="minorHAnsi" w:hAnsi="Verdana"/>
          <w:bCs/>
          <w:color w:val="000000" w:themeColor="text1"/>
          <w:lang w:eastAsia="es-ES_tradnl"/>
        </w:rPr>
        <w:t>ión y que abarca las siguientes</w:t>
      </w:r>
    </w:p>
    <w:p w14:paraId="47E79DD3" w14:textId="77777777" w:rsidR="005D6504" w:rsidRPr="005D6504" w:rsidRDefault="005D6504" w:rsidP="005D6504">
      <w:pPr>
        <w:pStyle w:val="Prrafodelista"/>
        <w:ind w:left="426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</w:p>
    <w:p w14:paraId="1AD9518E" w14:textId="77777777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NEUROCIENCIAS (Básicas y aplicadas)</w:t>
      </w:r>
    </w:p>
    <w:p w14:paraId="1E1A7DA5" w14:textId="42093403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NUTRICIÓN, OBESIDAD Y ENFERMEDADES </w:t>
      </w:r>
      <w:r w:rsidR="00AD2E27">
        <w:rPr>
          <w:rFonts w:ascii="Verdana" w:eastAsiaTheme="minorHAnsi" w:hAnsi="Verdana"/>
          <w:bCs/>
          <w:color w:val="000000" w:themeColor="text1"/>
          <w:lang w:eastAsia="es-ES_tradnl"/>
        </w:rPr>
        <w:t>RELACIONADAS</w:t>
      </w:r>
    </w:p>
    <w:p w14:paraId="7952DA3C" w14:textId="3FB70074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DESARROLLO FARMAC</w:t>
      </w:r>
      <w:r w:rsidR="00AD2E27">
        <w:rPr>
          <w:rFonts w:ascii="Verdana" w:eastAsiaTheme="minorHAnsi" w:hAnsi="Verdana"/>
          <w:bCs/>
          <w:color w:val="000000" w:themeColor="text1"/>
          <w:lang w:eastAsia="es-ES_tradnl"/>
        </w:rPr>
        <w:t>ÉUTICO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(LIBERACIÓN CONTROLADA DE FÁRMACOS), MEDICINA REGENERATIVA Y PERSONALIZADA</w:t>
      </w:r>
    </w:p>
    <w:p w14:paraId="7A8B31F2" w14:textId="7CF62114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ENFERMEDADES INFECCIOSAS, </w:t>
      </w:r>
      <w:r w:rsidR="00F06E0A">
        <w:rPr>
          <w:rFonts w:ascii="Verdana" w:eastAsiaTheme="minorHAnsi" w:hAnsi="Verdana"/>
          <w:bCs/>
          <w:color w:val="000000" w:themeColor="text1"/>
          <w:lang w:eastAsia="es-ES_tradnl"/>
        </w:rPr>
        <w:t>MICROBIOLOGÍA, INMUNOLÓGIA</w:t>
      </w:r>
      <w:bookmarkStart w:id="0" w:name="_GoBack"/>
      <w:bookmarkEnd w:id="0"/>
      <w:r w:rsidR="005F1785">
        <w:rPr>
          <w:rFonts w:ascii="Verdana" w:eastAsiaTheme="minorHAnsi" w:hAnsi="Verdana"/>
          <w:bCs/>
          <w:color w:val="000000" w:themeColor="text1"/>
          <w:lang w:eastAsia="es-ES_tradnl"/>
        </w:rPr>
        <w:t xml:space="preserve"> </w:t>
      </w: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Y ALÉRGI</w:t>
      </w:r>
      <w:r w:rsidR="005F1785">
        <w:rPr>
          <w:rFonts w:ascii="Verdana" w:eastAsiaTheme="minorHAnsi" w:hAnsi="Verdana"/>
          <w:bCs/>
          <w:color w:val="000000" w:themeColor="text1"/>
          <w:lang w:eastAsia="es-ES_tradnl"/>
        </w:rPr>
        <w:t>CAS</w:t>
      </w:r>
    </w:p>
    <w:p w14:paraId="4907FE62" w14:textId="6A994019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 xml:space="preserve">ONCOLOGÍA </w:t>
      </w:r>
    </w:p>
    <w:p w14:paraId="52B6DDFA" w14:textId="77777777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SERVICIOS DE SALUD, BID DATA, DISPOSITIVOS MÉDICOS Y CUIDADOS DEL PACIENTE</w:t>
      </w:r>
    </w:p>
    <w:p w14:paraId="4C6E9AA2" w14:textId="77777777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ENFERMEDADES RARAS Y OTRAS PATOLOGÍAS</w:t>
      </w:r>
    </w:p>
    <w:p w14:paraId="4A2F1863" w14:textId="77777777" w:rsidR="001629BC" w:rsidRPr="005D6504" w:rsidRDefault="001629BC" w:rsidP="001629BC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  <w:r w:rsidRPr="005D6504">
        <w:rPr>
          <w:rFonts w:ascii="Verdana" w:eastAsiaTheme="minorHAnsi" w:hAnsi="Verdana"/>
          <w:bCs/>
          <w:color w:val="000000" w:themeColor="text1"/>
          <w:lang w:eastAsia="es-ES_tradnl"/>
        </w:rPr>
        <w:t>NUEVAS TECNOLOGÍAS ANALÍTICAS</w:t>
      </w:r>
    </w:p>
    <w:p w14:paraId="0BC75826" w14:textId="77777777" w:rsidR="001629BC" w:rsidRPr="005D6504" w:rsidRDefault="001629BC" w:rsidP="001629BC">
      <w:pPr>
        <w:pStyle w:val="Prrafodelista"/>
        <w:ind w:left="1440"/>
        <w:jc w:val="both"/>
        <w:rPr>
          <w:rFonts w:ascii="Verdana" w:eastAsiaTheme="minorHAnsi" w:hAnsi="Verdana"/>
          <w:bCs/>
          <w:color w:val="000000" w:themeColor="text1"/>
          <w:lang w:eastAsia="es-ES_tradnl"/>
        </w:rPr>
      </w:pPr>
    </w:p>
    <w:p w14:paraId="3E3DB078" w14:textId="756E46FE" w:rsidR="001629BC" w:rsidRDefault="001629BC" w:rsidP="001629BC">
      <w:pPr>
        <w:pStyle w:val="Prrafodelista"/>
        <w:numPr>
          <w:ilvl w:val="0"/>
          <w:numId w:val="15"/>
        </w:numPr>
        <w:ind w:left="426"/>
        <w:jc w:val="both"/>
        <w:rPr>
          <w:rFonts w:ascii="Verdana" w:eastAsiaTheme="minorHAnsi" w:hAnsi="Verdana"/>
          <w:bCs/>
          <w:lang w:eastAsia="es-ES_tradnl"/>
        </w:rPr>
      </w:pPr>
      <w:r w:rsidRPr="00AD2E27">
        <w:rPr>
          <w:rFonts w:ascii="Verdana" w:eastAsiaTheme="minorHAnsi" w:hAnsi="Verdana"/>
          <w:bCs/>
          <w:lang w:eastAsia="es-ES_tradnl"/>
        </w:rPr>
        <w:t>El jurado podrá declarar desierto el premio si considera que, a su juicio, los candidatos no reúnen los méritos adecuados.</w:t>
      </w:r>
    </w:p>
    <w:p w14:paraId="22A678B5" w14:textId="77777777" w:rsidR="00AD2E27" w:rsidRPr="00AD2E27" w:rsidRDefault="00AD2E27" w:rsidP="00AD2E27">
      <w:pPr>
        <w:pStyle w:val="Prrafodelista"/>
        <w:ind w:left="426"/>
        <w:jc w:val="both"/>
        <w:rPr>
          <w:rFonts w:ascii="Verdana" w:eastAsiaTheme="minorHAnsi" w:hAnsi="Verdana"/>
          <w:bCs/>
          <w:lang w:eastAsia="es-ES_tradnl"/>
        </w:rPr>
      </w:pPr>
    </w:p>
    <w:p w14:paraId="143CF6BF" w14:textId="7E80B90D" w:rsidR="00AD2E27" w:rsidRDefault="001629BC" w:rsidP="00AD2E27">
      <w:pPr>
        <w:pStyle w:val="Prrafodelista"/>
        <w:numPr>
          <w:ilvl w:val="0"/>
          <w:numId w:val="15"/>
        </w:numPr>
        <w:ind w:left="426"/>
        <w:jc w:val="both"/>
        <w:rPr>
          <w:rFonts w:ascii="Verdana" w:eastAsiaTheme="minorHAnsi" w:hAnsi="Verdana"/>
          <w:bCs/>
          <w:lang w:eastAsia="es-ES_tradnl"/>
        </w:rPr>
      </w:pPr>
      <w:r w:rsidRPr="00B10816">
        <w:rPr>
          <w:rFonts w:ascii="Verdana" w:eastAsiaTheme="minorHAnsi" w:hAnsi="Verdana"/>
          <w:bCs/>
          <w:lang w:eastAsia="es-ES_tradnl"/>
        </w:rPr>
        <w:t>El jurado podrá desestimar las candidaturas que considere no se adaptan a los requerimientos y requisitos de cada categoría.</w:t>
      </w:r>
    </w:p>
    <w:p w14:paraId="1DF020B8" w14:textId="77777777" w:rsidR="00AD2E27" w:rsidRPr="00AD2E27" w:rsidRDefault="00AD2E27" w:rsidP="00AD2E27">
      <w:pPr>
        <w:pStyle w:val="Prrafodelista"/>
        <w:ind w:left="426"/>
        <w:jc w:val="both"/>
        <w:rPr>
          <w:rFonts w:ascii="Verdana" w:eastAsiaTheme="minorHAnsi" w:hAnsi="Verdana"/>
          <w:bCs/>
          <w:lang w:eastAsia="es-ES_tradnl"/>
        </w:rPr>
      </w:pPr>
    </w:p>
    <w:p w14:paraId="7A7341B7" w14:textId="209E1687" w:rsidR="00957433" w:rsidRPr="001629BC" w:rsidRDefault="005D6504" w:rsidP="0042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427788">
        <w:rPr>
          <w:rFonts w:ascii="Verdana" w:eastAsiaTheme="minorHAnsi" w:hAnsi="Verdana"/>
          <w:bCs/>
          <w:lang w:eastAsia="es-ES_tradnl"/>
        </w:rPr>
        <w:t>En el caso de la presentación al mejor Grupo Innovador Sanitario y No Sanitario</w:t>
      </w:r>
      <w:r w:rsidR="00123525" w:rsidRPr="00427788">
        <w:rPr>
          <w:rFonts w:ascii="Verdana" w:eastAsiaTheme="minorHAnsi" w:hAnsi="Verdana"/>
          <w:bCs/>
          <w:lang w:eastAsia="es-ES_tradnl"/>
        </w:rPr>
        <w:t>, así como los denominados BONOS DE TIEMPO</w:t>
      </w:r>
      <w:r w:rsidRPr="00427788">
        <w:rPr>
          <w:rFonts w:ascii="Verdana" w:eastAsiaTheme="minorHAnsi" w:hAnsi="Verdana"/>
          <w:bCs/>
          <w:lang w:eastAsia="es-ES_tradnl"/>
        </w:rPr>
        <w:t xml:space="preserve"> que, por sus características, está restringido a los profesionales de la OSI HOSPITAL UNIVERSITARIO / BIOARABA los proyectos serán evaluados, según específica la convocatoria, por la Comisión de Investigación de la OSI.</w:t>
      </w:r>
      <w:r w:rsidR="00973D57" w:rsidRPr="001629BC">
        <w:t xml:space="preserve"> </w:t>
      </w:r>
    </w:p>
    <w:sectPr w:rsidR="00957433" w:rsidRPr="001629BC" w:rsidSect="00241BE8">
      <w:headerReference w:type="default" r:id="rId13"/>
      <w:footerReference w:type="default" r:id="rId14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1C05C" w14:textId="77777777" w:rsidR="00407D9E" w:rsidRDefault="00407D9E" w:rsidP="001624D3">
      <w:pPr>
        <w:spacing w:after="0" w:line="240" w:lineRule="auto"/>
      </w:pPr>
      <w:r>
        <w:separator/>
      </w:r>
    </w:p>
  </w:endnote>
  <w:endnote w:type="continuationSeparator" w:id="0">
    <w:p w14:paraId="32E893AD" w14:textId="77777777" w:rsidR="00407D9E" w:rsidRDefault="00407D9E" w:rsidP="001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E845" w14:textId="0CD65D82" w:rsidR="00C56DA8" w:rsidRDefault="00F06E0A" w:rsidP="009E76B8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16CDFA67" wp14:editId="7BAFE54F">
          <wp:extent cx="3669779" cy="936000"/>
          <wp:effectExtent l="0" t="0" r="698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77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4AFE5" w14:textId="77777777" w:rsidR="00407D9E" w:rsidRDefault="00407D9E" w:rsidP="001624D3">
      <w:pPr>
        <w:spacing w:after="0" w:line="240" w:lineRule="auto"/>
      </w:pPr>
      <w:r>
        <w:separator/>
      </w:r>
    </w:p>
  </w:footnote>
  <w:footnote w:type="continuationSeparator" w:id="0">
    <w:p w14:paraId="64B20144" w14:textId="77777777" w:rsidR="00407D9E" w:rsidRDefault="00407D9E" w:rsidP="001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E051" w14:textId="6933123E" w:rsidR="00C56DA8" w:rsidRDefault="00C56DA8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857DA74" wp14:editId="464B6ED0">
          <wp:simplePos x="0" y="0"/>
          <wp:positionH relativeFrom="column">
            <wp:posOffset>-109855</wp:posOffset>
          </wp:positionH>
          <wp:positionV relativeFrom="paragraph">
            <wp:posOffset>5715</wp:posOffset>
          </wp:positionV>
          <wp:extent cx="2113915" cy="755650"/>
          <wp:effectExtent l="0" t="0" r="635" b="6350"/>
          <wp:wrapSquare wrapText="bothSides"/>
          <wp:docPr id="9" name="Imagen 9" descr="OSI-Araba-Horizontal-1024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I-Araba-Horizontal-1024px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728"/>
                  <a:stretch/>
                </pic:blipFill>
                <pic:spPr bwMode="auto">
                  <a:xfrm>
                    <a:off x="0" y="0"/>
                    <a:ext cx="2113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039863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E9DC676" wp14:editId="35D381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8AA70" w14:textId="77777777" w:rsidR="00C56DA8" w:rsidRPr="009E76B8" w:rsidRDefault="00C56DA8" w:rsidP="009E76B8">
                              <w:pPr>
                                <w:pBdr>
                                  <w:bottom w:val="single" w:sz="4" w:space="1" w:color="808080" w:themeColor="background1" w:themeShade="80"/>
                                </w:pBdr>
                                <w:rPr>
                                  <w:color w:val="808080" w:themeColor="background1" w:themeShade="80"/>
                                </w:rPr>
                              </w:pP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88610C">
                                <w:rPr>
                                  <w:noProof/>
                                  <w:color w:val="808080" w:themeColor="background1" w:themeShade="80"/>
                                </w:rPr>
                                <w:t>3</w:t>
                              </w:r>
                              <w:r w:rsidRPr="009E76B8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gdfgIAAPEEAAAOAAAAZHJzL2Uyb0RvYy54bWysVO1u0zAU/Y/EO1j+3+WDpG2ipdPWUoQ0&#10;YGLwAK7tJBaJbWy36YZ4GJ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CH2vgd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14:paraId="58E8AA70" w14:textId="77777777" w:rsidR="00C56DA8" w:rsidRPr="009E76B8" w:rsidRDefault="00C56DA8" w:rsidP="009E76B8">
                        <w:pPr>
                          <w:pBdr>
                            <w:bottom w:val="single" w:sz="4" w:space="1" w:color="808080" w:themeColor="background1" w:themeShade="80"/>
                          </w:pBdr>
                          <w:rPr>
                            <w:color w:val="808080" w:themeColor="background1" w:themeShade="80"/>
                          </w:rPr>
                        </w:pPr>
                        <w:r w:rsidRPr="009E76B8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88610C">
                          <w:rPr>
                            <w:noProof/>
                            <w:color w:val="808080" w:themeColor="background1" w:themeShade="80"/>
                          </w:rPr>
                          <w:t>3</w:t>
                        </w:r>
                        <w:r w:rsidRPr="009E76B8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80513C1" w14:textId="77777777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612AF4FA" w14:textId="6DBCC536" w:rsidR="00175AB6" w:rsidRPr="00175AB6" w:rsidRDefault="00175AB6" w:rsidP="00C56DA8">
    <w:pPr>
      <w:pStyle w:val="Encabezado"/>
      <w:tabs>
        <w:tab w:val="clear" w:pos="4252"/>
        <w:tab w:val="clear" w:pos="8504"/>
      </w:tabs>
      <w:ind w:left="-567"/>
      <w:jc w:val="right"/>
      <w:rPr>
        <w:sz w:val="10"/>
        <w:szCs w:val="10"/>
      </w:rPr>
    </w:pPr>
  </w:p>
  <w:p w14:paraId="01AC1F26" w14:textId="7DE68FCA" w:rsidR="00C56DA8" w:rsidRDefault="006E7B42" w:rsidP="00C56DA8">
    <w:pPr>
      <w:pStyle w:val="Encabezado"/>
      <w:tabs>
        <w:tab w:val="clear" w:pos="4252"/>
        <w:tab w:val="clear" w:pos="8504"/>
      </w:tabs>
      <w:ind w:left="-567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2465D" wp14:editId="11273D3C">
          <wp:simplePos x="0" y="0"/>
          <wp:positionH relativeFrom="column">
            <wp:posOffset>2419350</wp:posOffset>
          </wp:positionH>
          <wp:positionV relativeFrom="paragraph">
            <wp:posOffset>-2540</wp:posOffset>
          </wp:positionV>
          <wp:extent cx="939800" cy="356870"/>
          <wp:effectExtent l="0" t="0" r="0" b="508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araba_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3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DA8">
      <w:t xml:space="preserve"> </w:t>
    </w:r>
    <w:r w:rsidR="00C56DA8">
      <w:rPr>
        <w:noProof/>
        <w:lang w:eastAsia="es-ES"/>
      </w:rPr>
      <w:drawing>
        <wp:inline distT="0" distB="0" distL="0" distR="0" wp14:anchorId="14CFF637" wp14:editId="44D958A8">
          <wp:extent cx="1235524" cy="360000"/>
          <wp:effectExtent l="0" t="0" r="3175" b="2540"/>
          <wp:docPr id="11" name="Imagen 6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PV_Campus_Excelencia.jp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8534" t="19086" r="9506" b="17672"/>
                  <a:stretch/>
                </pic:blipFill>
                <pic:spPr bwMode="auto">
                  <a:xfrm>
                    <a:off x="0" y="0"/>
                    <a:ext cx="12355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33B23F" w14:textId="72554445" w:rsidR="009E76B8" w:rsidRPr="00313C27" w:rsidRDefault="00313C27" w:rsidP="00313C27">
    <w:pPr>
      <w:pStyle w:val="Encabezado"/>
      <w:jc w:val="center"/>
      <w:rPr>
        <w:rFonts w:ascii="EHUSans" w:hAnsi="EHUSans"/>
        <w:sz w:val="11"/>
        <w:szCs w:val="11"/>
      </w:rPr>
    </w:pPr>
    <w:r>
      <w:rPr>
        <w:rFonts w:ascii="EHUSans" w:hAnsi="EHUSans"/>
        <w:b/>
        <w:sz w:val="11"/>
        <w:szCs w:val="11"/>
      </w:rP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="00520811">
      <w:rPr>
        <w:rFonts w:ascii="EHUSans" w:hAnsi="EHUSans"/>
        <w:b/>
        <w:sz w:val="11"/>
        <w:szCs w:val="11"/>
      </w:rPr>
      <w:t xml:space="preserve"> </w:t>
    </w:r>
    <w:r w:rsidR="00C30E4E">
      <w:rPr>
        <w:rFonts w:ascii="EHUSans" w:hAnsi="EHUSans"/>
        <w:b/>
        <w:sz w:val="11"/>
        <w:szCs w:val="11"/>
      </w:rPr>
      <w:t xml:space="preserve">                              </w:t>
    </w:r>
    <w:r w:rsidR="00520811">
      <w:rPr>
        <w:rFonts w:ascii="EHUSans" w:hAnsi="EHUSans"/>
        <w:b/>
        <w:sz w:val="11"/>
        <w:szCs w:val="11"/>
      </w:rPr>
      <w:t xml:space="preserve"> </w:t>
    </w:r>
    <w:r w:rsidR="009F396C">
      <w:rPr>
        <w:rFonts w:ascii="EHUSans" w:hAnsi="EHUSans"/>
        <w:b/>
        <w:sz w:val="11"/>
        <w:szCs w:val="11"/>
      </w:rPr>
      <w:t xml:space="preserve">     </w:t>
    </w:r>
  </w:p>
  <w:p w14:paraId="3B6B46C1" w14:textId="77777777" w:rsidR="00313C27" w:rsidRDefault="00313C27" w:rsidP="00C30E4E">
    <w:pPr>
      <w:pStyle w:val="Encabezado"/>
      <w:jc w:val="right"/>
    </w:pPr>
  </w:p>
  <w:p w14:paraId="3149F2A2" w14:textId="77777777" w:rsidR="00C56DA8" w:rsidRDefault="00C56DA8" w:rsidP="00C30E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EF5"/>
    <w:multiLevelType w:val="hybridMultilevel"/>
    <w:tmpl w:val="066E2112"/>
    <w:lvl w:ilvl="0" w:tplc="8D0A2566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FEAA4AA8">
      <w:start w:val="1"/>
      <w:numFmt w:val="upperLetter"/>
      <w:lvlText w:val="%3."/>
      <w:lvlJc w:val="right"/>
      <w:pPr>
        <w:ind w:left="2520" w:hanging="180"/>
      </w:pPr>
      <w:rPr>
        <w:rFonts w:ascii="Verdana" w:eastAsiaTheme="minorHAnsi" w:hAnsi="Verdana"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909F9"/>
    <w:multiLevelType w:val="hybridMultilevel"/>
    <w:tmpl w:val="BF524452"/>
    <w:lvl w:ilvl="0" w:tplc="E8B288F0">
      <w:start w:val="1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1BF"/>
    <w:multiLevelType w:val="hybridMultilevel"/>
    <w:tmpl w:val="A97ECA6C"/>
    <w:lvl w:ilvl="0" w:tplc="144294A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98A"/>
    <w:multiLevelType w:val="hybridMultilevel"/>
    <w:tmpl w:val="CAF6B6A6"/>
    <w:lvl w:ilvl="0" w:tplc="F6E2F8EA">
      <w:start w:val="2"/>
      <w:numFmt w:val="bullet"/>
      <w:lvlText w:val="-"/>
      <w:lvlJc w:val="left"/>
      <w:pPr>
        <w:ind w:left="720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B8D"/>
    <w:multiLevelType w:val="hybridMultilevel"/>
    <w:tmpl w:val="99A83E6C"/>
    <w:lvl w:ilvl="0" w:tplc="1B5868E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7A3B"/>
    <w:multiLevelType w:val="hybridMultilevel"/>
    <w:tmpl w:val="EF5411E0"/>
    <w:lvl w:ilvl="0" w:tplc="B31A949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17E"/>
    <w:multiLevelType w:val="hybridMultilevel"/>
    <w:tmpl w:val="5AD4D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2E10BC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/>
        <w:i w:val="0"/>
        <w:color w:val="0070C0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12CA"/>
    <w:multiLevelType w:val="hybridMultilevel"/>
    <w:tmpl w:val="BDA87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67B96"/>
    <w:multiLevelType w:val="hybridMultilevel"/>
    <w:tmpl w:val="FE9EB86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34688"/>
    <w:multiLevelType w:val="hybridMultilevel"/>
    <w:tmpl w:val="A07C51A8"/>
    <w:lvl w:ilvl="0" w:tplc="654683CC">
      <w:start w:val="3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3062"/>
    <w:multiLevelType w:val="hybridMultilevel"/>
    <w:tmpl w:val="CE146DFA"/>
    <w:lvl w:ilvl="0" w:tplc="D3BC8506">
      <w:start w:val="5"/>
      <w:numFmt w:val="bullet"/>
      <w:lvlText w:val="-"/>
      <w:lvlJc w:val="left"/>
      <w:pPr>
        <w:ind w:left="720" w:hanging="360"/>
      </w:pPr>
      <w:rPr>
        <w:rFonts w:ascii="EHUSans" w:eastAsia="Calibri" w:hAnsi="EHUSans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EE6"/>
    <w:multiLevelType w:val="hybridMultilevel"/>
    <w:tmpl w:val="4274A78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95602"/>
    <w:multiLevelType w:val="hybridMultilevel"/>
    <w:tmpl w:val="369EC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04A1F"/>
    <w:multiLevelType w:val="hybridMultilevel"/>
    <w:tmpl w:val="AA287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06DA6"/>
    <w:multiLevelType w:val="hybridMultilevel"/>
    <w:tmpl w:val="2EDC106A"/>
    <w:lvl w:ilvl="0" w:tplc="E39EC1D8">
      <w:start w:val="945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8024C"/>
    <w:multiLevelType w:val="hybridMultilevel"/>
    <w:tmpl w:val="9724E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18B2"/>
    <w:multiLevelType w:val="hybridMultilevel"/>
    <w:tmpl w:val="A15AA260"/>
    <w:lvl w:ilvl="0" w:tplc="758291C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F6584"/>
    <w:multiLevelType w:val="hybridMultilevel"/>
    <w:tmpl w:val="359293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E6DC5"/>
    <w:multiLevelType w:val="hybridMultilevel"/>
    <w:tmpl w:val="ED6495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B6E62"/>
    <w:multiLevelType w:val="hybridMultilevel"/>
    <w:tmpl w:val="8FC88424"/>
    <w:lvl w:ilvl="0" w:tplc="E2BE2C1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9"/>
  </w:num>
  <w:num w:numId="8">
    <w:abstractNumId w:val="2"/>
  </w:num>
  <w:num w:numId="9">
    <w:abstractNumId w:val="12"/>
  </w:num>
  <w:num w:numId="10">
    <w:abstractNumId w:val="7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6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C"/>
    <w:rsid w:val="00017AAF"/>
    <w:rsid w:val="000318A8"/>
    <w:rsid w:val="0003404C"/>
    <w:rsid w:val="000450F9"/>
    <w:rsid w:val="00047039"/>
    <w:rsid w:val="00062BBB"/>
    <w:rsid w:val="00081E4A"/>
    <w:rsid w:val="0008348C"/>
    <w:rsid w:val="000960CE"/>
    <w:rsid w:val="000A1EC9"/>
    <w:rsid w:val="000D2399"/>
    <w:rsid w:val="000F0666"/>
    <w:rsid w:val="000F48EB"/>
    <w:rsid w:val="000F5075"/>
    <w:rsid w:val="00103E7A"/>
    <w:rsid w:val="00107A6E"/>
    <w:rsid w:val="00123525"/>
    <w:rsid w:val="00150597"/>
    <w:rsid w:val="00151B92"/>
    <w:rsid w:val="00154FDA"/>
    <w:rsid w:val="001624D3"/>
    <w:rsid w:val="001629BC"/>
    <w:rsid w:val="00175AB6"/>
    <w:rsid w:val="00196577"/>
    <w:rsid w:val="001D17E5"/>
    <w:rsid w:val="001E69AC"/>
    <w:rsid w:val="001F2FDB"/>
    <w:rsid w:val="001F7952"/>
    <w:rsid w:val="00202320"/>
    <w:rsid w:val="002315EC"/>
    <w:rsid w:val="00241BE8"/>
    <w:rsid w:val="002420B2"/>
    <w:rsid w:val="002448E7"/>
    <w:rsid w:val="0027357D"/>
    <w:rsid w:val="00275AF9"/>
    <w:rsid w:val="0028422B"/>
    <w:rsid w:val="00284C6C"/>
    <w:rsid w:val="002C4D58"/>
    <w:rsid w:val="002E7E16"/>
    <w:rsid w:val="002F5E98"/>
    <w:rsid w:val="00305BE5"/>
    <w:rsid w:val="00313C27"/>
    <w:rsid w:val="00316970"/>
    <w:rsid w:val="003174DD"/>
    <w:rsid w:val="00324527"/>
    <w:rsid w:val="00337DDF"/>
    <w:rsid w:val="00340B91"/>
    <w:rsid w:val="0034151E"/>
    <w:rsid w:val="00352790"/>
    <w:rsid w:val="00380ED5"/>
    <w:rsid w:val="00381EC1"/>
    <w:rsid w:val="003A1CAF"/>
    <w:rsid w:val="003B340B"/>
    <w:rsid w:val="003B380E"/>
    <w:rsid w:val="003C2B51"/>
    <w:rsid w:val="0040583E"/>
    <w:rsid w:val="00405BCE"/>
    <w:rsid w:val="00407D9E"/>
    <w:rsid w:val="00427788"/>
    <w:rsid w:val="004307A1"/>
    <w:rsid w:val="004334B2"/>
    <w:rsid w:val="0044408D"/>
    <w:rsid w:val="0045158A"/>
    <w:rsid w:val="00460D4C"/>
    <w:rsid w:val="00481C93"/>
    <w:rsid w:val="004901D0"/>
    <w:rsid w:val="00494232"/>
    <w:rsid w:val="004C1E89"/>
    <w:rsid w:val="004E047C"/>
    <w:rsid w:val="00513EB1"/>
    <w:rsid w:val="00520811"/>
    <w:rsid w:val="00536A99"/>
    <w:rsid w:val="00546A04"/>
    <w:rsid w:val="005569C5"/>
    <w:rsid w:val="00564911"/>
    <w:rsid w:val="00571DAB"/>
    <w:rsid w:val="00574BE5"/>
    <w:rsid w:val="005A4085"/>
    <w:rsid w:val="005B5CCA"/>
    <w:rsid w:val="005C0A11"/>
    <w:rsid w:val="005C1511"/>
    <w:rsid w:val="005C4EE9"/>
    <w:rsid w:val="005D5A83"/>
    <w:rsid w:val="005D6504"/>
    <w:rsid w:val="005F1785"/>
    <w:rsid w:val="005F1C9B"/>
    <w:rsid w:val="005F3910"/>
    <w:rsid w:val="00601AD6"/>
    <w:rsid w:val="00626FDB"/>
    <w:rsid w:val="0065114D"/>
    <w:rsid w:val="00674A15"/>
    <w:rsid w:val="00677DB7"/>
    <w:rsid w:val="0068468C"/>
    <w:rsid w:val="006850A2"/>
    <w:rsid w:val="006B69D1"/>
    <w:rsid w:val="006E657C"/>
    <w:rsid w:val="006E7B42"/>
    <w:rsid w:val="006F488A"/>
    <w:rsid w:val="0070219E"/>
    <w:rsid w:val="00730D7F"/>
    <w:rsid w:val="007431FF"/>
    <w:rsid w:val="0074709C"/>
    <w:rsid w:val="00755FDA"/>
    <w:rsid w:val="00757EFA"/>
    <w:rsid w:val="0076285C"/>
    <w:rsid w:val="00766A38"/>
    <w:rsid w:val="007745EB"/>
    <w:rsid w:val="00785916"/>
    <w:rsid w:val="007B53E2"/>
    <w:rsid w:val="007F55EB"/>
    <w:rsid w:val="008023F2"/>
    <w:rsid w:val="008056B7"/>
    <w:rsid w:val="00843440"/>
    <w:rsid w:val="00850945"/>
    <w:rsid w:val="00854E94"/>
    <w:rsid w:val="00865D77"/>
    <w:rsid w:val="0088218E"/>
    <w:rsid w:val="0088610C"/>
    <w:rsid w:val="00891BA4"/>
    <w:rsid w:val="00896DA2"/>
    <w:rsid w:val="008A6501"/>
    <w:rsid w:val="008A7E1D"/>
    <w:rsid w:val="008B218C"/>
    <w:rsid w:val="008D48D7"/>
    <w:rsid w:val="008F00FF"/>
    <w:rsid w:val="008F24AD"/>
    <w:rsid w:val="00915FF2"/>
    <w:rsid w:val="009241B8"/>
    <w:rsid w:val="00931501"/>
    <w:rsid w:val="009354E5"/>
    <w:rsid w:val="0095549B"/>
    <w:rsid w:val="00957433"/>
    <w:rsid w:val="009722BB"/>
    <w:rsid w:val="00973D57"/>
    <w:rsid w:val="00986C20"/>
    <w:rsid w:val="009D6921"/>
    <w:rsid w:val="009D7748"/>
    <w:rsid w:val="009E76B8"/>
    <w:rsid w:val="009F0019"/>
    <w:rsid w:val="009F396C"/>
    <w:rsid w:val="009F5E75"/>
    <w:rsid w:val="00A079AF"/>
    <w:rsid w:val="00A2603D"/>
    <w:rsid w:val="00A34951"/>
    <w:rsid w:val="00A609E0"/>
    <w:rsid w:val="00AA4C5E"/>
    <w:rsid w:val="00AA76CB"/>
    <w:rsid w:val="00AD2E27"/>
    <w:rsid w:val="00AD7AF8"/>
    <w:rsid w:val="00AF1173"/>
    <w:rsid w:val="00B1272B"/>
    <w:rsid w:val="00B14A1A"/>
    <w:rsid w:val="00B3619E"/>
    <w:rsid w:val="00B865D3"/>
    <w:rsid w:val="00B9452A"/>
    <w:rsid w:val="00BA11F2"/>
    <w:rsid w:val="00BB25A1"/>
    <w:rsid w:val="00BC083F"/>
    <w:rsid w:val="00BC42C2"/>
    <w:rsid w:val="00C14E3D"/>
    <w:rsid w:val="00C30E4E"/>
    <w:rsid w:val="00C56DA8"/>
    <w:rsid w:val="00C67D84"/>
    <w:rsid w:val="00C8120F"/>
    <w:rsid w:val="00C878C4"/>
    <w:rsid w:val="00C8795F"/>
    <w:rsid w:val="00C90804"/>
    <w:rsid w:val="00C90A88"/>
    <w:rsid w:val="00C914D0"/>
    <w:rsid w:val="00C929BA"/>
    <w:rsid w:val="00C9535B"/>
    <w:rsid w:val="00C968DC"/>
    <w:rsid w:val="00CB3BFD"/>
    <w:rsid w:val="00CD0FA4"/>
    <w:rsid w:val="00CD4129"/>
    <w:rsid w:val="00CD6C8A"/>
    <w:rsid w:val="00CF0E78"/>
    <w:rsid w:val="00CF1DE9"/>
    <w:rsid w:val="00D2586B"/>
    <w:rsid w:val="00D31E5D"/>
    <w:rsid w:val="00D66BDB"/>
    <w:rsid w:val="00D7218E"/>
    <w:rsid w:val="00DB42FD"/>
    <w:rsid w:val="00DB61F5"/>
    <w:rsid w:val="00DC2F09"/>
    <w:rsid w:val="00DD27F7"/>
    <w:rsid w:val="00DD52D4"/>
    <w:rsid w:val="00E0059C"/>
    <w:rsid w:val="00E20749"/>
    <w:rsid w:val="00E217B5"/>
    <w:rsid w:val="00E25F9A"/>
    <w:rsid w:val="00E36E79"/>
    <w:rsid w:val="00E469BD"/>
    <w:rsid w:val="00E63FD4"/>
    <w:rsid w:val="00EB3FB2"/>
    <w:rsid w:val="00EB60E0"/>
    <w:rsid w:val="00EC39E4"/>
    <w:rsid w:val="00ED49D0"/>
    <w:rsid w:val="00EE5B26"/>
    <w:rsid w:val="00EF491C"/>
    <w:rsid w:val="00F06E0A"/>
    <w:rsid w:val="00F30351"/>
    <w:rsid w:val="00F40937"/>
    <w:rsid w:val="00F55437"/>
    <w:rsid w:val="00F60917"/>
    <w:rsid w:val="00F74398"/>
    <w:rsid w:val="00FA201D"/>
    <w:rsid w:val="00FB1DAC"/>
    <w:rsid w:val="00FD0693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A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4C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460D4C"/>
    <w:pPr>
      <w:spacing w:before="225" w:after="150" w:line="270" w:lineRule="atLeast"/>
      <w:outlineLvl w:val="2"/>
    </w:pPr>
    <w:rPr>
      <w:rFonts w:ascii="Arial" w:eastAsia="Times New Roman" w:hAnsi="Arial" w:cs="Arial"/>
      <w:color w:val="BF060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60D4C"/>
    <w:rPr>
      <w:rFonts w:ascii="Arial" w:eastAsia="Times New Roman" w:hAnsi="Arial" w:cs="Arial"/>
      <w:color w:val="BF0606"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60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4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62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4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4D3"/>
    <w:rPr>
      <w:rFonts w:ascii="Tahoma" w:eastAsia="Calibri" w:hAnsi="Tahoma" w:cs="Tahoma"/>
      <w:sz w:val="16"/>
      <w:szCs w:val="16"/>
    </w:rPr>
  </w:style>
  <w:style w:type="character" w:customStyle="1" w:styleId="list0020paragraphchar">
    <w:name w:val="list_0020paragraph__char"/>
    <w:basedOn w:val="Fuentedeprrafopredeter"/>
    <w:rsid w:val="002C4D58"/>
  </w:style>
  <w:style w:type="character" w:styleId="Hipervnculo">
    <w:name w:val="Hyperlink"/>
    <w:basedOn w:val="Fuentedeprrafopredeter"/>
    <w:unhideWhenUsed/>
    <w:rsid w:val="000318A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8A8"/>
    <w:rPr>
      <w:color w:val="800080" w:themeColor="followedHyperlink"/>
      <w:u w:val="single"/>
    </w:rPr>
  </w:style>
  <w:style w:type="paragraph" w:customStyle="1" w:styleId="Default">
    <w:name w:val="Default"/>
    <w:rsid w:val="006F48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tziber.elizondo@ehu.e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oaraba.hua@osakidetza.e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araba.eus/es/xvii-jornadas-de-investigac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arab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C20A-B6DB-4F18-B412-29DCAEC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vgzelana</dc:creator>
  <cp:lastModifiedBy>LUZ BELINDA FUENTES LOZANO</cp:lastModifiedBy>
  <cp:revision>16</cp:revision>
  <cp:lastPrinted>2016-10-03T06:59:00Z</cp:lastPrinted>
  <dcterms:created xsi:type="dcterms:W3CDTF">2016-09-09T09:53:00Z</dcterms:created>
  <dcterms:modified xsi:type="dcterms:W3CDTF">2016-10-03T06:59:00Z</dcterms:modified>
</cp:coreProperties>
</file>