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2C64" w14:textId="02F3D6DB" w:rsidR="00BD5DAC" w:rsidRPr="00DD7248" w:rsidRDefault="00BD5DAC" w:rsidP="00BD5DAC">
      <w:pPr>
        <w:pStyle w:val="Ttulo2"/>
        <w:jc w:val="center"/>
        <w:rPr>
          <w:sz w:val="28"/>
          <w:szCs w:val="28"/>
        </w:rPr>
      </w:pPr>
      <w:r w:rsidRPr="00DD7248">
        <w:rPr>
          <w:sz w:val="28"/>
          <w:szCs w:val="28"/>
        </w:rPr>
        <w:t xml:space="preserve">Convocatoria </w:t>
      </w:r>
      <w:r w:rsidR="00576610">
        <w:rPr>
          <w:sz w:val="28"/>
          <w:szCs w:val="28"/>
        </w:rPr>
        <w:t>de Premios de Investigación Enfermera del Colegio de Enfermería de Álava</w:t>
      </w:r>
    </w:p>
    <w:p w14:paraId="07E9EFD8" w14:textId="77777777" w:rsidR="00AB3BBC" w:rsidRPr="00E115A6" w:rsidRDefault="00AB3BBC" w:rsidP="00BD5DAC">
      <w:pPr>
        <w:pStyle w:val="Ttulo2"/>
        <w:numPr>
          <w:ilvl w:val="0"/>
          <w:numId w:val="3"/>
        </w:numPr>
      </w:pPr>
      <w:r w:rsidRPr="00F76296">
        <w:t>OBJETO</w:t>
      </w:r>
    </w:p>
    <w:p w14:paraId="34A2DA28" w14:textId="57DED1EB" w:rsidR="00AB3BBC" w:rsidRPr="00F76296" w:rsidRDefault="00AB3BBC" w:rsidP="0063426B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F76296">
        <w:rPr>
          <w:rFonts w:ascii="Century Gothic" w:hAnsi="Century Gothic"/>
          <w:sz w:val="20"/>
          <w:szCs w:val="20"/>
        </w:rPr>
        <w:t xml:space="preserve">La presente convocatoria regula </w:t>
      </w:r>
      <w:r w:rsidR="00B50EC5">
        <w:rPr>
          <w:rFonts w:ascii="Century Gothic" w:hAnsi="Century Gothic"/>
          <w:sz w:val="20"/>
          <w:szCs w:val="20"/>
        </w:rPr>
        <w:t>los premios</w:t>
      </w:r>
      <w:r w:rsidRPr="00F76296">
        <w:rPr>
          <w:rFonts w:ascii="Century Gothic" w:hAnsi="Century Gothic"/>
          <w:sz w:val="20"/>
          <w:szCs w:val="20"/>
        </w:rPr>
        <w:t xml:space="preserve"> a proyectos de investigación</w:t>
      </w:r>
      <w:r w:rsidR="00FE73B5">
        <w:rPr>
          <w:rFonts w:ascii="Century Gothic" w:hAnsi="Century Gothic"/>
          <w:sz w:val="20"/>
          <w:szCs w:val="20"/>
        </w:rPr>
        <w:t xml:space="preserve"> e innovación</w:t>
      </w:r>
      <w:r w:rsidRPr="00F76296">
        <w:rPr>
          <w:rFonts w:ascii="Century Gothic" w:hAnsi="Century Gothic"/>
          <w:sz w:val="20"/>
          <w:szCs w:val="20"/>
        </w:rPr>
        <w:t xml:space="preserve"> en </w:t>
      </w:r>
      <w:r w:rsidR="00755A1A">
        <w:rPr>
          <w:rFonts w:ascii="Century Gothic" w:hAnsi="Century Gothic"/>
          <w:sz w:val="20"/>
          <w:szCs w:val="20"/>
        </w:rPr>
        <w:t>enfermería</w:t>
      </w:r>
      <w:r w:rsidRPr="00F76296">
        <w:rPr>
          <w:rFonts w:ascii="Century Gothic" w:hAnsi="Century Gothic"/>
          <w:sz w:val="20"/>
          <w:szCs w:val="20"/>
        </w:rPr>
        <w:t>, primando la investigación</w:t>
      </w:r>
      <w:r w:rsidR="00FE73B5">
        <w:rPr>
          <w:rFonts w:ascii="Century Gothic" w:hAnsi="Century Gothic"/>
          <w:sz w:val="20"/>
          <w:szCs w:val="20"/>
        </w:rPr>
        <w:t xml:space="preserve"> e innovación</w:t>
      </w:r>
      <w:r w:rsidRPr="00F76296">
        <w:rPr>
          <w:rFonts w:ascii="Century Gothic" w:hAnsi="Century Gothic"/>
          <w:sz w:val="20"/>
          <w:szCs w:val="20"/>
        </w:rPr>
        <w:t xml:space="preserve"> </w:t>
      </w:r>
      <w:r w:rsidR="00E17416">
        <w:rPr>
          <w:rFonts w:ascii="Century Gothic" w:hAnsi="Century Gothic"/>
          <w:sz w:val="20"/>
          <w:szCs w:val="20"/>
        </w:rPr>
        <w:t>clínica aplicada</w:t>
      </w:r>
      <w:r w:rsidRPr="00F76296">
        <w:rPr>
          <w:rFonts w:ascii="Century Gothic" w:hAnsi="Century Gothic"/>
          <w:sz w:val="20"/>
          <w:szCs w:val="20"/>
        </w:rPr>
        <w:t xml:space="preserve">, </w:t>
      </w:r>
      <w:r w:rsidR="0063426B" w:rsidRPr="00F76296">
        <w:rPr>
          <w:rFonts w:ascii="Century Gothic" w:hAnsi="Century Gothic"/>
          <w:sz w:val="20"/>
          <w:szCs w:val="20"/>
        </w:rPr>
        <w:t>de acuerdo con los principios de objetividad, concurrencia competitiva y publicidad</w:t>
      </w:r>
      <w:r w:rsidRPr="00F76296">
        <w:rPr>
          <w:rFonts w:ascii="Century Gothic" w:hAnsi="Century Gothic"/>
          <w:sz w:val="20"/>
          <w:szCs w:val="20"/>
        </w:rPr>
        <w:t xml:space="preserve">. </w:t>
      </w:r>
    </w:p>
    <w:p w14:paraId="6697FC35" w14:textId="77777777" w:rsidR="00052F55" w:rsidRDefault="00052F55" w:rsidP="0063426B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6FB368A0" w14:textId="244F7AA5" w:rsidR="00E3553A" w:rsidRDefault="00052F55" w:rsidP="0063426B">
      <w:pPr>
        <w:pStyle w:val="Prrafodelist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Esta</w:t>
      </w:r>
      <w:r w:rsidR="00E3553A">
        <w:rPr>
          <w:rFonts w:ascii="Century Gothic" w:hAnsi="Century Gothic"/>
          <w:sz w:val="20"/>
          <w:szCs w:val="20"/>
        </w:rPr>
        <w:t xml:space="preserve"> convocatoria </w:t>
      </w:r>
      <w:r w:rsidR="00755A1A" w:rsidRPr="00755A1A">
        <w:rPr>
          <w:rFonts w:ascii="Century Gothic" w:hAnsi="Century Gothic"/>
          <w:sz w:val="20"/>
          <w:szCs w:val="20"/>
        </w:rPr>
        <w:t xml:space="preserve">de Premios de Investigación Enfermera del Colegio de Enfermería de Álava </w:t>
      </w:r>
      <w:r w:rsidR="00E3553A">
        <w:rPr>
          <w:rFonts w:ascii="Century Gothic" w:hAnsi="Century Gothic"/>
          <w:sz w:val="20"/>
          <w:szCs w:val="20"/>
        </w:rPr>
        <w:t>es complementari</w:t>
      </w:r>
      <w:r w:rsidR="00F74426">
        <w:rPr>
          <w:rFonts w:ascii="Century Gothic" w:hAnsi="Century Gothic"/>
          <w:sz w:val="20"/>
          <w:szCs w:val="20"/>
        </w:rPr>
        <w:t>a</w:t>
      </w:r>
      <w:r w:rsidR="00E3553A">
        <w:rPr>
          <w:rFonts w:ascii="Century Gothic" w:hAnsi="Century Gothic"/>
          <w:sz w:val="20"/>
          <w:szCs w:val="20"/>
        </w:rPr>
        <w:t xml:space="preserve"> a otras convocatorias impulsadas por parte de entidades públicas y privadas y busca financiar proyectos de innovación e investigación clínica </w:t>
      </w:r>
      <w:r w:rsidR="00D71866">
        <w:rPr>
          <w:rFonts w:ascii="Century Gothic" w:hAnsi="Century Gothic"/>
          <w:sz w:val="20"/>
          <w:szCs w:val="20"/>
        </w:rPr>
        <w:t>en enfermería</w:t>
      </w:r>
      <w:r w:rsidR="00E3553A">
        <w:rPr>
          <w:rFonts w:ascii="Century Gothic" w:hAnsi="Century Gothic"/>
          <w:sz w:val="20"/>
          <w:szCs w:val="20"/>
        </w:rPr>
        <w:t>.</w:t>
      </w:r>
    </w:p>
    <w:p w14:paraId="50C1A721" w14:textId="77777777" w:rsidR="008D6AEF" w:rsidRPr="00F76296" w:rsidRDefault="008D6AEF" w:rsidP="0063426B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30357122" w14:textId="77777777" w:rsidR="00E115A6" w:rsidRPr="00E115A6" w:rsidRDefault="0063426B" w:rsidP="00E115A6">
      <w:pPr>
        <w:pStyle w:val="Ttulo2"/>
        <w:numPr>
          <w:ilvl w:val="0"/>
          <w:numId w:val="3"/>
        </w:numPr>
        <w:spacing w:before="0"/>
      </w:pPr>
      <w:r w:rsidRPr="00F76296">
        <w:t>PROYECTOS SUBVENCIONABLES</w:t>
      </w:r>
    </w:p>
    <w:p w14:paraId="0D41FE85" w14:textId="52638A18" w:rsidR="00636F1C" w:rsidRPr="00E115A6" w:rsidRDefault="00636F1C" w:rsidP="00E115A6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E115A6">
        <w:rPr>
          <w:rFonts w:ascii="Century Gothic" w:hAnsi="Century Gothic"/>
          <w:sz w:val="20"/>
          <w:szCs w:val="20"/>
        </w:rPr>
        <w:t xml:space="preserve">Los proyectos subvencionables serán </w:t>
      </w:r>
      <w:r w:rsidRPr="00743E87">
        <w:rPr>
          <w:rFonts w:ascii="Century Gothic" w:hAnsi="Century Gothic"/>
          <w:b/>
          <w:sz w:val="20"/>
          <w:szCs w:val="20"/>
        </w:rPr>
        <w:t>proyectos de</w:t>
      </w:r>
      <w:r w:rsidR="00FE73B5">
        <w:rPr>
          <w:rFonts w:ascii="Century Gothic" w:hAnsi="Century Gothic"/>
          <w:b/>
          <w:sz w:val="20"/>
          <w:szCs w:val="20"/>
        </w:rPr>
        <w:t xml:space="preserve"> </w:t>
      </w:r>
      <w:r w:rsidRPr="00743E87">
        <w:rPr>
          <w:rFonts w:ascii="Century Gothic" w:hAnsi="Century Gothic"/>
          <w:b/>
          <w:sz w:val="20"/>
          <w:szCs w:val="20"/>
        </w:rPr>
        <w:t>investigación</w:t>
      </w:r>
      <w:r w:rsidR="00FE73B5">
        <w:rPr>
          <w:rFonts w:ascii="Century Gothic" w:hAnsi="Century Gothic"/>
          <w:b/>
          <w:sz w:val="20"/>
          <w:szCs w:val="20"/>
        </w:rPr>
        <w:t xml:space="preserve"> e innovación </w:t>
      </w:r>
      <w:r w:rsidR="00D71866">
        <w:rPr>
          <w:rFonts w:ascii="Century Gothic" w:hAnsi="Century Gothic"/>
          <w:b/>
          <w:sz w:val="20"/>
          <w:szCs w:val="20"/>
        </w:rPr>
        <w:t xml:space="preserve">en </w:t>
      </w:r>
      <w:r w:rsidR="00755A1A">
        <w:rPr>
          <w:rFonts w:ascii="Century Gothic" w:hAnsi="Century Gothic"/>
          <w:b/>
          <w:sz w:val="20"/>
          <w:szCs w:val="20"/>
        </w:rPr>
        <w:t>enfermería llevados a cabo por investigadores/as que estén colegiados/as en el Colegio de Enfermería de Álava</w:t>
      </w:r>
      <w:r w:rsidR="00755A1A">
        <w:rPr>
          <w:rFonts w:ascii="Century Gothic" w:hAnsi="Century Gothic"/>
          <w:bCs/>
          <w:sz w:val="20"/>
          <w:szCs w:val="20"/>
        </w:rPr>
        <w:t>.</w:t>
      </w:r>
      <w:r w:rsidRPr="00E115A6">
        <w:rPr>
          <w:rFonts w:ascii="Century Gothic" w:hAnsi="Century Gothic"/>
          <w:sz w:val="20"/>
          <w:szCs w:val="20"/>
        </w:rPr>
        <w:t xml:space="preserve"> </w:t>
      </w:r>
    </w:p>
    <w:p w14:paraId="72225E54" w14:textId="2ECB7721" w:rsidR="009D290D" w:rsidRPr="009D290D" w:rsidRDefault="009D290D" w:rsidP="009D290D">
      <w:pPr>
        <w:ind w:left="720"/>
        <w:jc w:val="both"/>
        <w:rPr>
          <w:rFonts w:ascii="Century Gothic" w:hAnsi="Century Gothic"/>
          <w:color w:val="000000"/>
          <w:sz w:val="20"/>
        </w:rPr>
      </w:pPr>
      <w:r w:rsidRPr="009D290D">
        <w:rPr>
          <w:rFonts w:ascii="Century Gothic" w:hAnsi="Century Gothic"/>
          <w:color w:val="000000"/>
          <w:sz w:val="20"/>
        </w:rPr>
        <w:t xml:space="preserve">Los proyectos podrán tener una </w:t>
      </w:r>
      <w:r w:rsidRPr="009D290D">
        <w:rPr>
          <w:rFonts w:ascii="Century Gothic" w:hAnsi="Century Gothic"/>
          <w:b/>
          <w:color w:val="000000"/>
          <w:sz w:val="20"/>
        </w:rPr>
        <w:t xml:space="preserve">duración máxima de </w:t>
      </w:r>
      <w:r w:rsidR="00755A1A" w:rsidRPr="00755A1A">
        <w:rPr>
          <w:rFonts w:ascii="Century Gothic" w:hAnsi="Century Gothic"/>
          <w:b/>
          <w:color w:val="000000"/>
          <w:sz w:val="20"/>
        </w:rPr>
        <w:t>12</w:t>
      </w:r>
      <w:r w:rsidRPr="00755A1A">
        <w:rPr>
          <w:rFonts w:ascii="Century Gothic" w:hAnsi="Century Gothic"/>
          <w:b/>
          <w:color w:val="000000"/>
          <w:sz w:val="20"/>
        </w:rPr>
        <w:t xml:space="preserve"> meses</w:t>
      </w:r>
      <w:r w:rsidRPr="009D290D">
        <w:rPr>
          <w:rFonts w:ascii="Century Gothic" w:hAnsi="Century Gothic"/>
          <w:color w:val="000000"/>
          <w:sz w:val="20"/>
        </w:rPr>
        <w:t>. Serán también financiables aquellos proyectos de investigación e innovación que, cumpliendo los requisitos anteriormente mencionados, ya hayan sido iniciados y necesiten financiación complementaria para su ejecución.</w:t>
      </w:r>
    </w:p>
    <w:p w14:paraId="2B89ADBC" w14:textId="475566D2" w:rsidR="00F6724F" w:rsidRDefault="00F6724F" w:rsidP="006D40D6">
      <w:pPr>
        <w:ind w:left="708" w:firstLine="1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Los proye</w:t>
      </w:r>
      <w:r w:rsidR="009D290D">
        <w:rPr>
          <w:rFonts w:ascii="Century Gothic" w:hAnsi="Century Gothic"/>
          <w:sz w:val="20"/>
          <w:szCs w:val="20"/>
        </w:rPr>
        <w:t xml:space="preserve">ctos </w:t>
      </w:r>
      <w:r>
        <w:rPr>
          <w:rFonts w:ascii="Century Gothic" w:hAnsi="Century Gothic"/>
          <w:sz w:val="20"/>
          <w:szCs w:val="20"/>
        </w:rPr>
        <w:t xml:space="preserve">presentados deberán respetar los principios fundamentales establecidos en la Declaración de Helsinki, así como cumplir los requisitos establecidos por la legislación vigente en el ámbito de investigación biomédica. </w:t>
      </w:r>
    </w:p>
    <w:p w14:paraId="5BDACA74" w14:textId="77777777" w:rsidR="00C752F6" w:rsidRDefault="00C752F6" w:rsidP="00C752F6">
      <w:pPr>
        <w:spacing w:after="0" w:line="240" w:lineRule="auto"/>
        <w:ind w:left="708" w:firstLine="12"/>
        <w:jc w:val="both"/>
        <w:rPr>
          <w:rFonts w:ascii="Century Gothic" w:hAnsi="Century Gothic"/>
          <w:sz w:val="20"/>
          <w:szCs w:val="20"/>
        </w:rPr>
      </w:pPr>
    </w:p>
    <w:p w14:paraId="7395B714" w14:textId="77777777" w:rsidR="009F1D38" w:rsidRDefault="009F1D38" w:rsidP="009F1D38">
      <w:pPr>
        <w:pStyle w:val="Ttulo2"/>
        <w:numPr>
          <w:ilvl w:val="0"/>
          <w:numId w:val="3"/>
        </w:numPr>
        <w:spacing w:before="0"/>
      </w:pPr>
      <w:r>
        <w:t>PROCEDIMIENTO DE CONCESIÓN</w:t>
      </w:r>
    </w:p>
    <w:p w14:paraId="519D6C88" w14:textId="4160B245" w:rsidR="009F1D38" w:rsidRDefault="00052F55" w:rsidP="009F1D38">
      <w:pPr>
        <w:pStyle w:val="Prrafodelist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9F1D38">
        <w:rPr>
          <w:rFonts w:ascii="Century Gothic" w:hAnsi="Century Gothic"/>
          <w:sz w:val="20"/>
          <w:szCs w:val="20"/>
        </w:rPr>
        <w:t xml:space="preserve">a concesión se realizará mediante la </w:t>
      </w:r>
      <w:r w:rsidR="00F74426">
        <w:rPr>
          <w:rFonts w:ascii="Century Gothic" w:hAnsi="Century Gothic"/>
          <w:b/>
          <w:sz w:val="20"/>
          <w:szCs w:val="20"/>
        </w:rPr>
        <w:t>evaluació</w:t>
      </w:r>
      <w:r w:rsidR="00F74426" w:rsidRPr="00052F55">
        <w:rPr>
          <w:rFonts w:ascii="Century Gothic" w:hAnsi="Century Gothic"/>
          <w:b/>
          <w:sz w:val="20"/>
          <w:szCs w:val="20"/>
        </w:rPr>
        <w:t xml:space="preserve">n </w:t>
      </w:r>
      <w:r w:rsidR="00F74426">
        <w:rPr>
          <w:rFonts w:ascii="Century Gothic" w:hAnsi="Century Gothic"/>
          <w:b/>
          <w:sz w:val="20"/>
          <w:szCs w:val="20"/>
        </w:rPr>
        <w:t xml:space="preserve">competitiva </w:t>
      </w:r>
      <w:r w:rsidR="009F1D38" w:rsidRPr="00052F55">
        <w:rPr>
          <w:rFonts w:ascii="Century Gothic" w:hAnsi="Century Gothic"/>
          <w:b/>
          <w:sz w:val="20"/>
          <w:szCs w:val="20"/>
        </w:rPr>
        <w:t>de las solicitudes</w:t>
      </w:r>
      <w:r w:rsidR="009F1D38">
        <w:rPr>
          <w:rFonts w:ascii="Century Gothic" w:hAnsi="Century Gothic"/>
          <w:sz w:val="20"/>
          <w:szCs w:val="20"/>
        </w:rPr>
        <w:t xml:space="preserve"> pre</w:t>
      </w:r>
      <w:r w:rsidR="008016D5">
        <w:rPr>
          <w:rFonts w:ascii="Century Gothic" w:hAnsi="Century Gothic"/>
          <w:sz w:val="20"/>
          <w:szCs w:val="20"/>
        </w:rPr>
        <w:t xml:space="preserve">sentadas a fin de </w:t>
      </w:r>
      <w:r w:rsidR="008016D5" w:rsidRPr="00052F55">
        <w:rPr>
          <w:rFonts w:ascii="Century Gothic" w:hAnsi="Century Gothic"/>
          <w:b/>
          <w:sz w:val="20"/>
          <w:szCs w:val="20"/>
        </w:rPr>
        <w:t>establecer</w:t>
      </w:r>
      <w:r w:rsidR="008016D5">
        <w:rPr>
          <w:rFonts w:ascii="Century Gothic" w:hAnsi="Century Gothic"/>
          <w:sz w:val="20"/>
          <w:szCs w:val="20"/>
        </w:rPr>
        <w:t xml:space="preserve"> </w:t>
      </w:r>
      <w:r w:rsidR="008016D5" w:rsidRPr="007E06A5">
        <w:rPr>
          <w:rFonts w:ascii="Century Gothic" w:hAnsi="Century Gothic"/>
          <w:sz w:val="20"/>
          <w:szCs w:val="20"/>
        </w:rPr>
        <w:t xml:space="preserve">un </w:t>
      </w:r>
      <w:r w:rsidR="008016D5" w:rsidRPr="00052F55">
        <w:rPr>
          <w:rFonts w:ascii="Century Gothic" w:hAnsi="Century Gothic"/>
          <w:b/>
          <w:sz w:val="20"/>
          <w:szCs w:val="20"/>
        </w:rPr>
        <w:t xml:space="preserve">orden de </w:t>
      </w:r>
      <w:r w:rsidR="009F1D38" w:rsidRPr="00052F55">
        <w:rPr>
          <w:rFonts w:ascii="Century Gothic" w:hAnsi="Century Gothic"/>
          <w:b/>
          <w:sz w:val="20"/>
          <w:szCs w:val="20"/>
        </w:rPr>
        <w:t>prelación</w:t>
      </w:r>
      <w:r w:rsidR="009F1D38">
        <w:rPr>
          <w:rFonts w:ascii="Century Gothic" w:hAnsi="Century Gothic"/>
          <w:sz w:val="20"/>
          <w:szCs w:val="20"/>
        </w:rPr>
        <w:t xml:space="preserve"> entre las mismas atendiendo a los criterios de valoración que se fijan en el apartado </w:t>
      </w:r>
      <w:r w:rsidR="009D290D">
        <w:rPr>
          <w:rFonts w:ascii="Century Gothic" w:hAnsi="Century Gothic"/>
          <w:sz w:val="20"/>
          <w:szCs w:val="20"/>
        </w:rPr>
        <w:t>9</w:t>
      </w:r>
      <w:r w:rsidR="0000374A">
        <w:rPr>
          <w:rFonts w:ascii="Century Gothic" w:hAnsi="Century Gothic"/>
          <w:sz w:val="20"/>
          <w:szCs w:val="20"/>
        </w:rPr>
        <w:t xml:space="preserve"> </w:t>
      </w:r>
      <w:r w:rsidR="009F1D38">
        <w:rPr>
          <w:rFonts w:ascii="Century Gothic" w:hAnsi="Century Gothic"/>
          <w:sz w:val="20"/>
          <w:szCs w:val="20"/>
        </w:rPr>
        <w:t xml:space="preserve">y adjudicando las ayudas hasta el agotamiento, en su caso, </w:t>
      </w:r>
      <w:r w:rsidR="00F74426">
        <w:rPr>
          <w:rFonts w:ascii="Century Gothic" w:hAnsi="Century Gothic"/>
          <w:sz w:val="20"/>
          <w:szCs w:val="20"/>
        </w:rPr>
        <w:t>del presupuesto</w:t>
      </w:r>
      <w:r w:rsidR="009F1D38">
        <w:rPr>
          <w:rFonts w:ascii="Century Gothic" w:hAnsi="Century Gothic"/>
          <w:sz w:val="20"/>
          <w:szCs w:val="20"/>
        </w:rPr>
        <w:t xml:space="preserve"> asignado a la convocatoria. </w:t>
      </w:r>
    </w:p>
    <w:p w14:paraId="1F597766" w14:textId="77777777" w:rsidR="00743E87" w:rsidRDefault="00743E87" w:rsidP="00743E87">
      <w:pPr>
        <w:pStyle w:val="Ttulo2"/>
        <w:numPr>
          <w:ilvl w:val="0"/>
          <w:numId w:val="3"/>
        </w:numPr>
        <w:spacing w:before="0"/>
      </w:pPr>
      <w:r>
        <w:t>RECURSOS ECONÓMICOS</w:t>
      </w:r>
    </w:p>
    <w:p w14:paraId="46463D4D" w14:textId="2FDBE49B" w:rsidR="00743E87" w:rsidRDefault="00743E87" w:rsidP="004874F1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743E87">
        <w:rPr>
          <w:rFonts w:ascii="Century Gothic" w:hAnsi="Century Gothic"/>
          <w:sz w:val="20"/>
          <w:szCs w:val="20"/>
        </w:rPr>
        <w:t xml:space="preserve">El importe de los recursos económicos destinados a financiar esta Convocatoria, procedentes de la </w:t>
      </w:r>
      <w:r w:rsidR="00237E90">
        <w:rPr>
          <w:rFonts w:ascii="Century Gothic" w:hAnsi="Century Gothic"/>
          <w:b/>
          <w:sz w:val="20"/>
          <w:szCs w:val="20"/>
        </w:rPr>
        <w:t>Colegio de Enfermería</w:t>
      </w:r>
      <w:r w:rsidR="00755A1A">
        <w:rPr>
          <w:rFonts w:ascii="Century Gothic" w:hAnsi="Century Gothic"/>
          <w:b/>
          <w:sz w:val="20"/>
          <w:szCs w:val="20"/>
        </w:rPr>
        <w:t xml:space="preserve"> de Álava</w:t>
      </w:r>
      <w:r w:rsidRPr="00743E87">
        <w:rPr>
          <w:rFonts w:ascii="Century Gothic" w:hAnsi="Century Gothic"/>
          <w:sz w:val="20"/>
          <w:szCs w:val="20"/>
        </w:rPr>
        <w:t xml:space="preserve">, asciende a la cantidad de </w:t>
      </w:r>
      <w:r w:rsidR="00D71866">
        <w:rPr>
          <w:rFonts w:ascii="Century Gothic" w:hAnsi="Century Gothic"/>
          <w:b/>
          <w:sz w:val="20"/>
          <w:szCs w:val="20"/>
        </w:rPr>
        <w:t>diez</w:t>
      </w:r>
      <w:r w:rsidRPr="00743E87">
        <w:rPr>
          <w:rFonts w:ascii="Century Gothic" w:hAnsi="Century Gothic"/>
          <w:b/>
          <w:sz w:val="20"/>
          <w:szCs w:val="20"/>
        </w:rPr>
        <w:t xml:space="preserve"> mil euros</w:t>
      </w:r>
      <w:r w:rsidRPr="00743E87">
        <w:rPr>
          <w:rFonts w:ascii="Century Gothic" w:hAnsi="Century Gothic"/>
          <w:sz w:val="20"/>
          <w:szCs w:val="20"/>
        </w:rPr>
        <w:t xml:space="preserve"> (</w:t>
      </w:r>
      <w:r w:rsidR="00D71866">
        <w:rPr>
          <w:rFonts w:ascii="Century Gothic" w:hAnsi="Century Gothic"/>
          <w:sz w:val="20"/>
          <w:szCs w:val="20"/>
        </w:rPr>
        <w:t>1</w:t>
      </w:r>
      <w:r w:rsidRPr="00743E87">
        <w:rPr>
          <w:rFonts w:ascii="Century Gothic" w:hAnsi="Century Gothic"/>
          <w:sz w:val="20"/>
          <w:szCs w:val="20"/>
        </w:rPr>
        <w:t xml:space="preserve">0.000€). </w:t>
      </w:r>
    </w:p>
    <w:p w14:paraId="21DDCBE7" w14:textId="3CEB788E" w:rsidR="00755A1A" w:rsidRDefault="00755A1A" w:rsidP="004874F1">
      <w:pPr>
        <w:pStyle w:val="Prrafodelist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Este importe se reparte de la siguiente manera:</w:t>
      </w:r>
    </w:p>
    <w:p w14:paraId="307CB288" w14:textId="21E931BE" w:rsidR="00755A1A" w:rsidRDefault="00B43D9C" w:rsidP="00755A1A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Mejor artículo publicado</w:t>
      </w:r>
      <w:r w:rsidR="00755A1A">
        <w:rPr>
          <w:rFonts w:ascii="Century Gothic" w:hAnsi="Century Gothic"/>
          <w:sz w:val="20"/>
          <w:szCs w:val="20"/>
        </w:rPr>
        <w:t>: 2.000€</w:t>
      </w:r>
    </w:p>
    <w:p w14:paraId="5D78EEB9" w14:textId="782EBEE4" w:rsidR="00755A1A" w:rsidRDefault="00755A1A" w:rsidP="00755A1A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Proyecto de investigación e innovación novel: 4.000€</w:t>
      </w:r>
    </w:p>
    <w:p w14:paraId="345E1C80" w14:textId="3CE1999B" w:rsidR="00755A1A" w:rsidRDefault="00755A1A" w:rsidP="00755A1A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Proyecto de investigación e innovación consolidado: 4.000€</w:t>
      </w:r>
    </w:p>
    <w:p w14:paraId="0FAA8420" w14:textId="490C3C59" w:rsidR="00C752F6" w:rsidRDefault="00C752F6" w:rsidP="00C752F6">
      <w:pPr>
        <w:pStyle w:val="Prrafodelista"/>
        <w:spacing w:after="0"/>
        <w:jc w:val="both"/>
        <w:rPr>
          <w:rFonts w:ascii="Century Gothic" w:hAnsi="Century Gothic"/>
          <w:sz w:val="20"/>
          <w:szCs w:val="20"/>
        </w:rPr>
      </w:pPr>
    </w:p>
    <w:p w14:paraId="7573ED7B" w14:textId="5474A347" w:rsidR="00755A1A" w:rsidRDefault="00755A1A" w:rsidP="00C752F6">
      <w:pPr>
        <w:pStyle w:val="Prrafodelista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caso de que alguna de las categorías anteriores quedase desierta, la cuantía podrá ser destinada I) para financiar el proyecto seleccionado en una de las </w:t>
      </w:r>
      <w:r>
        <w:rPr>
          <w:rFonts w:ascii="Century Gothic" w:hAnsi="Century Gothic"/>
          <w:sz w:val="20"/>
          <w:szCs w:val="20"/>
        </w:rPr>
        <w:lastRenderedPageBreak/>
        <w:t xml:space="preserve">otras dos categorías </w:t>
      </w:r>
      <w:r w:rsidR="00DB56F2">
        <w:rPr>
          <w:rFonts w:ascii="Century Gothic" w:hAnsi="Century Gothic"/>
          <w:sz w:val="20"/>
          <w:szCs w:val="20"/>
        </w:rPr>
        <w:t xml:space="preserve">o II) para dotar la Convocatoria </w:t>
      </w:r>
      <w:r w:rsidR="00DB56F2" w:rsidRPr="00DB56F2">
        <w:rPr>
          <w:rFonts w:ascii="Century Gothic" w:hAnsi="Century Gothic"/>
          <w:sz w:val="20"/>
          <w:szCs w:val="20"/>
        </w:rPr>
        <w:t>de Premios de Investigación Enfermera del Colegio de Enfermería de Álava</w:t>
      </w:r>
      <w:r w:rsidR="00DB56F2">
        <w:rPr>
          <w:rFonts w:ascii="Century Gothic" w:hAnsi="Century Gothic"/>
          <w:sz w:val="20"/>
          <w:szCs w:val="20"/>
        </w:rPr>
        <w:t xml:space="preserve"> del año 2022. </w:t>
      </w:r>
    </w:p>
    <w:p w14:paraId="07AF0FBE" w14:textId="77777777" w:rsidR="00755A1A" w:rsidRPr="004874F1" w:rsidRDefault="00755A1A" w:rsidP="00C752F6">
      <w:pPr>
        <w:pStyle w:val="Prrafodelista"/>
        <w:spacing w:after="0"/>
        <w:jc w:val="both"/>
        <w:rPr>
          <w:rFonts w:ascii="Century Gothic" w:hAnsi="Century Gothic"/>
          <w:sz w:val="20"/>
          <w:szCs w:val="20"/>
        </w:rPr>
      </w:pPr>
    </w:p>
    <w:p w14:paraId="1B9B683D" w14:textId="77777777" w:rsidR="00A8200F" w:rsidRDefault="00A8200F" w:rsidP="00A8200F">
      <w:pPr>
        <w:pStyle w:val="Ttulo2"/>
        <w:numPr>
          <w:ilvl w:val="0"/>
          <w:numId w:val="3"/>
        </w:numPr>
        <w:spacing w:before="0"/>
      </w:pPr>
      <w:r>
        <w:t>REQUISITOS DEL INVESTIGADOR O INVESTIGADORA PRINCIPAL</w:t>
      </w:r>
    </w:p>
    <w:p w14:paraId="33FAB0DF" w14:textId="0A261BE5" w:rsidR="00A8200F" w:rsidRDefault="00A8200F" w:rsidP="00A8200F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DB56F2">
        <w:rPr>
          <w:rFonts w:ascii="Century Gothic" w:hAnsi="Century Gothic"/>
          <w:sz w:val="20"/>
          <w:szCs w:val="20"/>
        </w:rPr>
        <w:t xml:space="preserve">El/la </w:t>
      </w:r>
      <w:r w:rsidR="00CB4638" w:rsidRPr="00DB56F2">
        <w:rPr>
          <w:rFonts w:ascii="Century Gothic" w:hAnsi="Century Gothic"/>
          <w:b/>
          <w:sz w:val="20"/>
          <w:szCs w:val="20"/>
        </w:rPr>
        <w:t>i</w:t>
      </w:r>
      <w:r w:rsidRPr="00DB56F2">
        <w:rPr>
          <w:rFonts w:ascii="Century Gothic" w:hAnsi="Century Gothic"/>
          <w:b/>
          <w:sz w:val="20"/>
          <w:szCs w:val="20"/>
        </w:rPr>
        <w:t>n</w:t>
      </w:r>
      <w:r w:rsidR="00CB4638" w:rsidRPr="00DB56F2">
        <w:rPr>
          <w:rFonts w:ascii="Century Gothic" w:hAnsi="Century Gothic"/>
          <w:b/>
          <w:sz w:val="20"/>
          <w:szCs w:val="20"/>
        </w:rPr>
        <w:t>vestigador/a p</w:t>
      </w:r>
      <w:r w:rsidRPr="00DB56F2">
        <w:rPr>
          <w:rFonts w:ascii="Century Gothic" w:hAnsi="Century Gothic"/>
          <w:b/>
          <w:sz w:val="20"/>
          <w:szCs w:val="20"/>
        </w:rPr>
        <w:t>rincipal</w:t>
      </w:r>
      <w:r w:rsidRPr="00DB56F2">
        <w:rPr>
          <w:rFonts w:ascii="Century Gothic" w:hAnsi="Century Gothic"/>
          <w:sz w:val="20"/>
          <w:szCs w:val="20"/>
        </w:rPr>
        <w:t xml:space="preserve"> deberá estar </w:t>
      </w:r>
      <w:r w:rsidR="00DB56F2" w:rsidRPr="00DB56F2">
        <w:rPr>
          <w:rFonts w:ascii="Century Gothic" w:hAnsi="Century Gothic"/>
          <w:b/>
          <w:sz w:val="20"/>
          <w:szCs w:val="20"/>
        </w:rPr>
        <w:t>colegiado/a en el Colegio de Enfermería de Álava</w:t>
      </w:r>
      <w:r w:rsidR="00DB56F2" w:rsidRPr="00DB56F2">
        <w:rPr>
          <w:rFonts w:ascii="Century Gothic" w:hAnsi="Century Gothic"/>
          <w:sz w:val="20"/>
          <w:szCs w:val="20"/>
        </w:rPr>
        <w:t>. Si dicha vinculación</w:t>
      </w:r>
      <w:r w:rsidR="00D60182" w:rsidRPr="00DB56F2">
        <w:rPr>
          <w:rFonts w:ascii="Century Gothic" w:hAnsi="Century Gothic"/>
          <w:sz w:val="20"/>
          <w:szCs w:val="20"/>
        </w:rPr>
        <w:t xml:space="preserve"> desapareciera antes de finalizar el proyecto</w:t>
      </w:r>
      <w:r w:rsidR="0000374A" w:rsidRPr="00DB56F2">
        <w:rPr>
          <w:rFonts w:ascii="Century Gothic" w:hAnsi="Century Gothic"/>
          <w:sz w:val="20"/>
          <w:szCs w:val="20"/>
        </w:rPr>
        <w:t>,</w:t>
      </w:r>
      <w:r w:rsidR="00CB4638" w:rsidRPr="00DB56F2">
        <w:rPr>
          <w:rFonts w:ascii="Century Gothic" w:hAnsi="Century Gothic"/>
          <w:sz w:val="20"/>
          <w:szCs w:val="20"/>
        </w:rPr>
        <w:t xml:space="preserve"> el/la investigador/a principal</w:t>
      </w:r>
      <w:r w:rsidR="00D60182" w:rsidRPr="00DB56F2">
        <w:rPr>
          <w:rFonts w:ascii="Century Gothic" w:hAnsi="Century Gothic"/>
          <w:sz w:val="20"/>
          <w:szCs w:val="20"/>
        </w:rPr>
        <w:t xml:space="preserve"> </w:t>
      </w:r>
      <w:r w:rsidR="00CB4638" w:rsidRPr="00DB56F2">
        <w:rPr>
          <w:rFonts w:ascii="Century Gothic" w:hAnsi="Century Gothic"/>
          <w:sz w:val="20"/>
          <w:szCs w:val="20"/>
        </w:rPr>
        <w:t>deberá nombrar a alguno de los/las investigadores/as colaboradores/as para que realice las tareas de coordinación y liderazgo del proyecto.</w:t>
      </w:r>
      <w:r w:rsidR="0000374A" w:rsidRPr="00DB56F2">
        <w:rPr>
          <w:rFonts w:ascii="Century Gothic" w:hAnsi="Century Gothic"/>
          <w:sz w:val="20"/>
          <w:szCs w:val="20"/>
        </w:rPr>
        <w:t xml:space="preserve"> En caso de que esto no fuera posible, se procederá a la finalización del proyecto de investigación</w:t>
      </w:r>
      <w:r w:rsidR="004D3C41">
        <w:rPr>
          <w:rFonts w:ascii="Century Gothic" w:hAnsi="Century Gothic"/>
          <w:sz w:val="20"/>
          <w:szCs w:val="20"/>
        </w:rPr>
        <w:t xml:space="preserve"> sin poder hacer uso de la cuantía que quedase disponible en ese momento. </w:t>
      </w:r>
      <w:r w:rsidR="0000374A">
        <w:rPr>
          <w:rFonts w:ascii="Century Gothic" w:hAnsi="Century Gothic"/>
          <w:sz w:val="20"/>
          <w:szCs w:val="20"/>
        </w:rPr>
        <w:t xml:space="preserve"> </w:t>
      </w:r>
    </w:p>
    <w:p w14:paraId="33602425" w14:textId="77777777" w:rsidR="00A8200F" w:rsidRDefault="00A8200F" w:rsidP="00A8200F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0A575DB6" w14:textId="3598CE30" w:rsidR="00A8200F" w:rsidRDefault="00DD7248" w:rsidP="00A8200F">
      <w:pPr>
        <w:pStyle w:val="Prrafodelist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</w:t>
      </w:r>
      <w:r w:rsidR="00A8200F">
        <w:rPr>
          <w:rFonts w:ascii="Century Gothic" w:hAnsi="Century Gothic"/>
          <w:sz w:val="20"/>
          <w:szCs w:val="20"/>
        </w:rPr>
        <w:t xml:space="preserve"> podrá </w:t>
      </w:r>
      <w:r w:rsidR="00A8200F" w:rsidRPr="00DD7248">
        <w:rPr>
          <w:rFonts w:ascii="Century Gothic" w:hAnsi="Century Gothic"/>
          <w:sz w:val="20"/>
          <w:szCs w:val="20"/>
        </w:rPr>
        <w:t>presentar</w:t>
      </w:r>
      <w:r>
        <w:rPr>
          <w:rFonts w:ascii="Century Gothic" w:hAnsi="Century Gothic"/>
          <w:sz w:val="20"/>
          <w:szCs w:val="20"/>
        </w:rPr>
        <w:t xml:space="preserve"> </w:t>
      </w:r>
      <w:r w:rsidR="00A8200F" w:rsidRPr="00A8200F">
        <w:rPr>
          <w:rFonts w:ascii="Century Gothic" w:hAnsi="Century Gothic"/>
          <w:b/>
          <w:sz w:val="20"/>
          <w:szCs w:val="20"/>
        </w:rPr>
        <w:t>un</w:t>
      </w:r>
      <w:r>
        <w:rPr>
          <w:rFonts w:ascii="Century Gothic" w:hAnsi="Century Gothic"/>
          <w:b/>
          <w:sz w:val="20"/>
          <w:szCs w:val="20"/>
        </w:rPr>
        <w:t xml:space="preserve"> único</w:t>
      </w:r>
      <w:r w:rsidR="00A8200F" w:rsidRPr="00A8200F">
        <w:rPr>
          <w:rFonts w:ascii="Century Gothic" w:hAnsi="Century Gothic"/>
          <w:b/>
          <w:sz w:val="20"/>
          <w:szCs w:val="20"/>
        </w:rPr>
        <w:t xml:space="preserve"> proyecto en c</w:t>
      </w:r>
      <w:r>
        <w:rPr>
          <w:rFonts w:ascii="Century Gothic" w:hAnsi="Century Gothic"/>
          <w:b/>
          <w:sz w:val="20"/>
          <w:szCs w:val="20"/>
        </w:rPr>
        <w:t>alidad</w:t>
      </w:r>
      <w:r w:rsidR="00A8200F" w:rsidRPr="00A8200F">
        <w:rPr>
          <w:rFonts w:ascii="Century Gothic" w:hAnsi="Century Gothic"/>
          <w:b/>
          <w:sz w:val="20"/>
          <w:szCs w:val="20"/>
        </w:rPr>
        <w:t xml:space="preserve"> de </w:t>
      </w:r>
      <w:r w:rsidR="00F04A2D">
        <w:rPr>
          <w:rFonts w:ascii="Century Gothic" w:hAnsi="Century Gothic"/>
          <w:b/>
          <w:sz w:val="20"/>
          <w:szCs w:val="20"/>
        </w:rPr>
        <w:t>I</w:t>
      </w:r>
      <w:r w:rsidR="00A8200F" w:rsidRPr="00A8200F">
        <w:rPr>
          <w:rFonts w:ascii="Century Gothic" w:hAnsi="Century Gothic"/>
          <w:b/>
          <w:sz w:val="20"/>
          <w:szCs w:val="20"/>
        </w:rPr>
        <w:t>nvestigador</w:t>
      </w:r>
      <w:r w:rsidR="0094117A">
        <w:rPr>
          <w:rFonts w:ascii="Century Gothic" w:hAnsi="Century Gothic"/>
          <w:b/>
          <w:sz w:val="20"/>
          <w:szCs w:val="20"/>
        </w:rPr>
        <w:t>/a</w:t>
      </w:r>
      <w:r w:rsidR="00A8200F" w:rsidRPr="00A8200F">
        <w:rPr>
          <w:rFonts w:ascii="Century Gothic" w:hAnsi="Century Gothic"/>
          <w:b/>
          <w:sz w:val="20"/>
          <w:szCs w:val="20"/>
        </w:rPr>
        <w:t xml:space="preserve"> </w:t>
      </w:r>
      <w:r w:rsidR="00F04A2D">
        <w:rPr>
          <w:rFonts w:ascii="Century Gothic" w:hAnsi="Century Gothic"/>
          <w:b/>
          <w:sz w:val="20"/>
          <w:szCs w:val="20"/>
        </w:rPr>
        <w:t>P</w:t>
      </w:r>
      <w:r w:rsidR="00A8200F" w:rsidRPr="00A8200F">
        <w:rPr>
          <w:rFonts w:ascii="Century Gothic" w:hAnsi="Century Gothic"/>
          <w:b/>
          <w:sz w:val="20"/>
          <w:szCs w:val="20"/>
        </w:rPr>
        <w:t>rincipal</w:t>
      </w:r>
      <w:r w:rsidR="00A8200F">
        <w:rPr>
          <w:rFonts w:ascii="Century Gothic" w:hAnsi="Century Gothic"/>
          <w:sz w:val="20"/>
          <w:szCs w:val="20"/>
        </w:rPr>
        <w:t>.</w:t>
      </w:r>
      <w:r w:rsidR="0094117A">
        <w:rPr>
          <w:rFonts w:ascii="Century Gothic" w:hAnsi="Century Gothic"/>
          <w:sz w:val="20"/>
          <w:szCs w:val="20"/>
        </w:rPr>
        <w:t xml:space="preserve"> El/la investigador/a principal no podrá participar como investigador/a colaborador/a en ningún otro proyecto. </w:t>
      </w:r>
      <w:r w:rsidR="000F12C2">
        <w:rPr>
          <w:rFonts w:ascii="Century Gothic" w:hAnsi="Century Gothic"/>
          <w:sz w:val="20"/>
          <w:szCs w:val="20"/>
        </w:rPr>
        <w:t xml:space="preserve">Los/las investigadores/as podrán participar </w:t>
      </w:r>
      <w:r w:rsidR="000F12C2" w:rsidRPr="000F12C2">
        <w:rPr>
          <w:rFonts w:ascii="Century Gothic" w:hAnsi="Century Gothic"/>
          <w:b/>
          <w:sz w:val="20"/>
          <w:szCs w:val="20"/>
        </w:rPr>
        <w:t xml:space="preserve">como colaboradores en un máximo de </w:t>
      </w:r>
      <w:r w:rsidR="00DB56F2">
        <w:rPr>
          <w:rFonts w:ascii="Century Gothic" w:hAnsi="Century Gothic"/>
          <w:b/>
          <w:sz w:val="20"/>
          <w:szCs w:val="20"/>
        </w:rPr>
        <w:t>dos</w:t>
      </w:r>
      <w:r w:rsidR="000F12C2" w:rsidRPr="000F12C2">
        <w:rPr>
          <w:rFonts w:ascii="Century Gothic" w:hAnsi="Century Gothic"/>
          <w:b/>
          <w:sz w:val="20"/>
          <w:szCs w:val="20"/>
        </w:rPr>
        <w:t xml:space="preserve"> proyectos</w:t>
      </w:r>
      <w:r w:rsidR="000F12C2">
        <w:rPr>
          <w:rFonts w:ascii="Century Gothic" w:hAnsi="Century Gothic"/>
          <w:sz w:val="20"/>
          <w:szCs w:val="20"/>
        </w:rPr>
        <w:t xml:space="preserve"> de investigación e innovación.</w:t>
      </w:r>
      <w:r w:rsidR="000601A7">
        <w:rPr>
          <w:rFonts w:ascii="Century Gothic" w:hAnsi="Century Gothic"/>
          <w:sz w:val="20"/>
          <w:szCs w:val="20"/>
        </w:rPr>
        <w:t xml:space="preserve"> No existe incompatibilidad respecto a otras convocatorias.</w:t>
      </w:r>
    </w:p>
    <w:p w14:paraId="54B2C06B" w14:textId="77777777" w:rsidR="00C752F6" w:rsidRDefault="00C752F6" w:rsidP="00C752F6">
      <w:pPr>
        <w:pStyle w:val="Prrafodelista"/>
        <w:spacing w:after="0"/>
        <w:jc w:val="both"/>
        <w:rPr>
          <w:rFonts w:ascii="Century Gothic" w:hAnsi="Century Gothic"/>
          <w:sz w:val="20"/>
          <w:szCs w:val="20"/>
        </w:rPr>
      </w:pPr>
    </w:p>
    <w:p w14:paraId="688CB6A4" w14:textId="77777777" w:rsidR="00E87DF4" w:rsidRPr="00CE186E" w:rsidRDefault="00CE186E" w:rsidP="00CE186E">
      <w:pPr>
        <w:pStyle w:val="Ttulo2"/>
        <w:numPr>
          <w:ilvl w:val="0"/>
          <w:numId w:val="3"/>
        </w:numPr>
        <w:spacing w:before="0"/>
      </w:pPr>
      <w:r>
        <w:t>GASTOS FINANCIABLES</w:t>
      </w:r>
    </w:p>
    <w:p w14:paraId="79478F63" w14:textId="77777777" w:rsidR="00E87DF4" w:rsidRDefault="00E87DF4" w:rsidP="00CE186E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E186E">
        <w:rPr>
          <w:rFonts w:ascii="Century Gothic" w:hAnsi="Century Gothic"/>
          <w:sz w:val="20"/>
          <w:szCs w:val="20"/>
        </w:rPr>
        <w:t xml:space="preserve">La ayuda se destinará a cubrir los gastos que se indican a continuación, siempre que estén directamente relacionados con la realización del proyecto y estén previamente incluidos en la Memoria de la solicitud. </w:t>
      </w:r>
    </w:p>
    <w:p w14:paraId="4954B2B0" w14:textId="77777777" w:rsidR="00CE186E" w:rsidRPr="00CE186E" w:rsidRDefault="00CE186E" w:rsidP="00CE186E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5157EF2A" w14:textId="77777777" w:rsidR="00E87DF4" w:rsidRDefault="00E87DF4" w:rsidP="00CE186E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CE186E">
        <w:rPr>
          <w:rFonts w:ascii="Century Gothic" w:hAnsi="Century Gothic"/>
          <w:sz w:val="20"/>
          <w:szCs w:val="20"/>
        </w:rPr>
        <w:t xml:space="preserve">La obtención de las ayudas reguladas por la </w:t>
      </w:r>
      <w:r w:rsidR="000F12C2">
        <w:rPr>
          <w:rFonts w:ascii="Century Gothic" w:hAnsi="Century Gothic"/>
          <w:sz w:val="20"/>
          <w:szCs w:val="20"/>
        </w:rPr>
        <w:t xml:space="preserve">presente </w:t>
      </w:r>
      <w:r w:rsidR="00553365">
        <w:rPr>
          <w:rFonts w:ascii="Century Gothic" w:hAnsi="Century Gothic"/>
          <w:sz w:val="20"/>
          <w:szCs w:val="20"/>
        </w:rPr>
        <w:t>Convocatoria</w:t>
      </w:r>
      <w:r w:rsidRPr="00CE186E">
        <w:rPr>
          <w:rFonts w:ascii="Century Gothic" w:hAnsi="Century Gothic"/>
          <w:sz w:val="20"/>
          <w:szCs w:val="20"/>
        </w:rPr>
        <w:t xml:space="preserve"> será compatible con otras subvenciones, ayudas, ingresos o recursos que, para la misma finalidad, fueran otorgadas por cualesquiera administraciones públicas o entes, públicos o privados, nacionales, de la Unión Europea o de organismos internacionales, siempre que, aisladamente o en concurrencia con otras subvenciones, ayudas, ingresos o recursos, no se supere el coste de la actividad subvencionada. </w:t>
      </w:r>
      <w:r w:rsidR="0000374A">
        <w:rPr>
          <w:rFonts w:ascii="Century Gothic" w:hAnsi="Century Gothic"/>
          <w:sz w:val="20"/>
          <w:szCs w:val="20"/>
        </w:rPr>
        <w:t>En c</w:t>
      </w:r>
      <w:r w:rsidRPr="00CE186E">
        <w:rPr>
          <w:rFonts w:ascii="Century Gothic" w:hAnsi="Century Gothic"/>
          <w:sz w:val="20"/>
          <w:szCs w:val="20"/>
        </w:rPr>
        <w:t>aso de producirse</w:t>
      </w:r>
      <w:r w:rsidR="0000374A">
        <w:rPr>
          <w:rFonts w:ascii="Century Gothic" w:hAnsi="Century Gothic"/>
          <w:sz w:val="20"/>
          <w:szCs w:val="20"/>
        </w:rPr>
        <w:t>,</w:t>
      </w:r>
      <w:r w:rsidRPr="00CE186E">
        <w:rPr>
          <w:rFonts w:ascii="Century Gothic" w:hAnsi="Century Gothic"/>
          <w:sz w:val="20"/>
          <w:szCs w:val="20"/>
        </w:rPr>
        <w:t xml:space="preserve"> se reducirá el importe de la subvención concedida hasta el límite máximo que corresponda. </w:t>
      </w:r>
    </w:p>
    <w:p w14:paraId="357F074F" w14:textId="77777777" w:rsidR="00CE186E" w:rsidRPr="00CE186E" w:rsidRDefault="00CE186E" w:rsidP="0070580D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14:paraId="65482E80" w14:textId="77777777" w:rsidR="00E87DF4" w:rsidRPr="000F1C2A" w:rsidRDefault="00E87DF4" w:rsidP="00400C7B">
      <w:pPr>
        <w:pStyle w:val="Prrafodelista"/>
        <w:numPr>
          <w:ilvl w:val="0"/>
          <w:numId w:val="17"/>
        </w:numPr>
        <w:ind w:left="1560" w:hanging="284"/>
        <w:jc w:val="both"/>
        <w:rPr>
          <w:rFonts w:ascii="Century Gothic" w:hAnsi="Century Gothic"/>
          <w:sz w:val="20"/>
          <w:szCs w:val="20"/>
        </w:rPr>
      </w:pPr>
      <w:r w:rsidRPr="00CE186E">
        <w:rPr>
          <w:rFonts w:ascii="Century Gothic" w:hAnsi="Century Gothic"/>
          <w:b/>
          <w:sz w:val="20"/>
          <w:szCs w:val="20"/>
        </w:rPr>
        <w:t>Gastos de adquisición de bienes y contratación de servicios</w:t>
      </w:r>
      <w:r w:rsidRPr="000F1C2A">
        <w:rPr>
          <w:rFonts w:ascii="Century Gothic" w:hAnsi="Century Gothic"/>
          <w:sz w:val="20"/>
          <w:szCs w:val="20"/>
        </w:rPr>
        <w:t xml:space="preserve">. Se incluye el material </w:t>
      </w:r>
      <w:proofErr w:type="spellStart"/>
      <w:r w:rsidRPr="000F1C2A">
        <w:rPr>
          <w:rFonts w:ascii="Century Gothic" w:hAnsi="Century Gothic"/>
          <w:sz w:val="20"/>
          <w:szCs w:val="20"/>
        </w:rPr>
        <w:t>inventariable</w:t>
      </w:r>
      <w:proofErr w:type="spellEnd"/>
      <w:r w:rsidRPr="000F1C2A">
        <w:rPr>
          <w:rFonts w:ascii="Century Gothic" w:hAnsi="Century Gothic"/>
          <w:sz w:val="20"/>
          <w:szCs w:val="20"/>
        </w:rPr>
        <w:t xml:space="preserve"> indispensable para la realización del proyecto, y se excluyen explícitamente el mobiliario y las instalaciones. Se incluye también el material fungible y gastos complementarios, material bibliográfico y gastos relacionados con la difusión (publicaciones, etc.) </w:t>
      </w:r>
      <w:r w:rsidR="00B42817" w:rsidRPr="000F1C2A">
        <w:rPr>
          <w:rFonts w:ascii="Century Gothic" w:hAnsi="Century Gothic"/>
          <w:sz w:val="20"/>
          <w:szCs w:val="20"/>
        </w:rPr>
        <w:t>s</w:t>
      </w:r>
      <w:r w:rsidRPr="000F1C2A">
        <w:rPr>
          <w:rFonts w:ascii="Century Gothic" w:hAnsi="Century Gothic"/>
          <w:sz w:val="20"/>
          <w:szCs w:val="20"/>
        </w:rPr>
        <w:t xml:space="preserve">iempre que sea debidamente justificado y necesario para el desarrollo del proyecto. </w:t>
      </w:r>
    </w:p>
    <w:p w14:paraId="1D2CC54F" w14:textId="77777777" w:rsidR="00E87DF4" w:rsidRPr="00CE186E" w:rsidRDefault="00E87DF4" w:rsidP="00CE186E">
      <w:pPr>
        <w:ind w:left="1560"/>
        <w:jc w:val="both"/>
        <w:rPr>
          <w:rFonts w:ascii="Century Gothic" w:hAnsi="Century Gothic"/>
          <w:sz w:val="20"/>
          <w:szCs w:val="20"/>
        </w:rPr>
      </w:pPr>
      <w:r w:rsidRPr="00CE186E">
        <w:rPr>
          <w:rFonts w:ascii="Century Gothic" w:hAnsi="Century Gothic"/>
          <w:sz w:val="20"/>
          <w:szCs w:val="20"/>
        </w:rPr>
        <w:t>Se excluye la financiación de material general de oficina tales como fotocopias, tóner, gasto de teléfono, etc.</w:t>
      </w:r>
      <w:r w:rsidR="00250263">
        <w:rPr>
          <w:rFonts w:ascii="Century Gothic" w:hAnsi="Century Gothic"/>
          <w:sz w:val="20"/>
          <w:szCs w:val="20"/>
        </w:rPr>
        <w:t xml:space="preserve"> así como </w:t>
      </w:r>
      <w:r w:rsidR="00F8555F">
        <w:rPr>
          <w:rFonts w:ascii="Century Gothic" w:hAnsi="Century Gothic"/>
          <w:sz w:val="20"/>
          <w:szCs w:val="20"/>
        </w:rPr>
        <w:t>todo tipo de soporte</w:t>
      </w:r>
      <w:r w:rsidR="009643FB">
        <w:rPr>
          <w:rFonts w:ascii="Century Gothic" w:hAnsi="Century Gothic"/>
          <w:sz w:val="20"/>
          <w:szCs w:val="20"/>
        </w:rPr>
        <w:t>s</w:t>
      </w:r>
      <w:r w:rsidR="00F8555F">
        <w:rPr>
          <w:rFonts w:ascii="Century Gothic" w:hAnsi="Century Gothic"/>
          <w:sz w:val="20"/>
          <w:szCs w:val="20"/>
        </w:rPr>
        <w:t xml:space="preserve"> informático</w:t>
      </w:r>
      <w:r w:rsidR="009643FB">
        <w:rPr>
          <w:rFonts w:ascii="Century Gothic" w:hAnsi="Century Gothic"/>
          <w:sz w:val="20"/>
          <w:szCs w:val="20"/>
        </w:rPr>
        <w:t>s</w:t>
      </w:r>
      <w:r w:rsidR="00250263">
        <w:rPr>
          <w:rFonts w:ascii="Century Gothic" w:hAnsi="Century Gothic"/>
          <w:sz w:val="20"/>
          <w:szCs w:val="20"/>
        </w:rPr>
        <w:t xml:space="preserve"> t</w:t>
      </w:r>
      <w:r w:rsidR="00F8555F">
        <w:rPr>
          <w:rFonts w:ascii="Century Gothic" w:hAnsi="Century Gothic"/>
          <w:sz w:val="20"/>
          <w:szCs w:val="20"/>
        </w:rPr>
        <w:t>ales como:</w:t>
      </w:r>
      <w:r w:rsidR="00250263">
        <w:rPr>
          <w:rFonts w:ascii="Century Gothic" w:hAnsi="Century Gothic"/>
          <w:sz w:val="20"/>
          <w:szCs w:val="20"/>
        </w:rPr>
        <w:t xml:space="preserve"> ordenadores, </w:t>
      </w:r>
      <w:proofErr w:type="spellStart"/>
      <w:r w:rsidR="00250263">
        <w:rPr>
          <w:rFonts w:ascii="Century Gothic" w:hAnsi="Century Gothic"/>
          <w:sz w:val="20"/>
          <w:szCs w:val="20"/>
        </w:rPr>
        <w:t>tablets</w:t>
      </w:r>
      <w:proofErr w:type="spellEnd"/>
      <w:r w:rsidR="00250263">
        <w:rPr>
          <w:rFonts w:ascii="Century Gothic" w:hAnsi="Century Gothic"/>
          <w:sz w:val="20"/>
          <w:szCs w:val="20"/>
        </w:rPr>
        <w:t>, etc.</w:t>
      </w:r>
      <w:r w:rsidRPr="00CE186E">
        <w:rPr>
          <w:rFonts w:ascii="Century Gothic" w:hAnsi="Century Gothic"/>
          <w:sz w:val="20"/>
          <w:szCs w:val="20"/>
        </w:rPr>
        <w:t xml:space="preserve"> </w:t>
      </w:r>
    </w:p>
    <w:p w14:paraId="599A3540" w14:textId="77777777" w:rsidR="00E87DF4" w:rsidRPr="00CE186E" w:rsidRDefault="00E87DF4" w:rsidP="00CE186E">
      <w:pPr>
        <w:ind w:left="1560"/>
        <w:jc w:val="both"/>
        <w:rPr>
          <w:rFonts w:ascii="Century Gothic" w:hAnsi="Century Gothic"/>
          <w:sz w:val="20"/>
          <w:szCs w:val="20"/>
        </w:rPr>
      </w:pPr>
      <w:r w:rsidRPr="00CE186E">
        <w:rPr>
          <w:rFonts w:ascii="Century Gothic" w:hAnsi="Century Gothic"/>
          <w:sz w:val="20"/>
          <w:szCs w:val="20"/>
        </w:rPr>
        <w:t>La contratación de servicios prevista para el desarrollo del proyecto</w:t>
      </w:r>
      <w:r w:rsidR="00836F0D">
        <w:rPr>
          <w:rFonts w:ascii="Century Gothic" w:hAnsi="Century Gothic"/>
          <w:sz w:val="20"/>
          <w:szCs w:val="20"/>
        </w:rPr>
        <w:t xml:space="preserve"> deberá estar reflejada en la M</w:t>
      </w:r>
      <w:r w:rsidRPr="00CE186E">
        <w:rPr>
          <w:rFonts w:ascii="Century Gothic" w:hAnsi="Century Gothic"/>
          <w:sz w:val="20"/>
          <w:szCs w:val="20"/>
        </w:rPr>
        <w:t>emoria de solicitud, indicando la naturaleza del servicio y coste del contrato.</w:t>
      </w:r>
      <w:r w:rsidR="007D64CC">
        <w:rPr>
          <w:rFonts w:ascii="Century Gothic" w:hAnsi="Century Gothic"/>
          <w:sz w:val="20"/>
          <w:szCs w:val="20"/>
        </w:rPr>
        <w:t xml:space="preserve"> </w:t>
      </w:r>
      <w:r w:rsidRPr="00CE186E">
        <w:rPr>
          <w:rFonts w:ascii="Century Gothic" w:hAnsi="Century Gothic"/>
          <w:sz w:val="20"/>
          <w:szCs w:val="20"/>
        </w:rPr>
        <w:t xml:space="preserve">Podrán ser objeto de subcontratación aquellas actividades del proyecto que forman parte de la actuación subvencionada pero que no pueden ser realizadas por </w:t>
      </w:r>
      <w:r w:rsidRPr="00CE186E">
        <w:rPr>
          <w:rFonts w:ascii="Century Gothic" w:hAnsi="Century Gothic"/>
          <w:sz w:val="20"/>
          <w:szCs w:val="20"/>
        </w:rPr>
        <w:lastRenderedPageBreak/>
        <w:t xml:space="preserve">el Agente beneficiario </w:t>
      </w:r>
      <w:r w:rsidR="000F12C2">
        <w:rPr>
          <w:rFonts w:ascii="Century Gothic" w:hAnsi="Century Gothic"/>
          <w:sz w:val="20"/>
          <w:szCs w:val="20"/>
        </w:rPr>
        <w:t>por sí mismo</w:t>
      </w:r>
      <w:r w:rsidRPr="00CE186E">
        <w:rPr>
          <w:rFonts w:ascii="Century Gothic" w:hAnsi="Century Gothic"/>
          <w:sz w:val="20"/>
          <w:szCs w:val="20"/>
        </w:rPr>
        <w:t>, extremo que habrá de acreditarse en la Memoria del proyecto. El coste global de la actividad subcontratada por beneficiario no podrá ser superior al 50% del presupuesto financiable de dicho beneficiario.</w:t>
      </w:r>
    </w:p>
    <w:p w14:paraId="0BF9B205" w14:textId="5B460A25" w:rsidR="00E12BB3" w:rsidRPr="000601A7" w:rsidRDefault="00E12BB3" w:rsidP="000601A7">
      <w:pPr>
        <w:pStyle w:val="Prrafodelista"/>
        <w:numPr>
          <w:ilvl w:val="0"/>
          <w:numId w:val="22"/>
        </w:numPr>
        <w:jc w:val="both"/>
        <w:rPr>
          <w:rFonts w:ascii="Century Gothic" w:hAnsi="Century Gothic"/>
          <w:b/>
          <w:i/>
          <w:sz w:val="20"/>
          <w:szCs w:val="20"/>
        </w:rPr>
      </w:pPr>
      <w:r w:rsidRPr="000601A7">
        <w:rPr>
          <w:rFonts w:ascii="Century Gothic" w:hAnsi="Century Gothic"/>
          <w:b/>
          <w:i/>
          <w:sz w:val="20"/>
          <w:szCs w:val="20"/>
        </w:rPr>
        <w:t xml:space="preserve">Gastos de equipamiento adquirido para el desarrollo de los proyectos de </w:t>
      </w:r>
      <w:proofErr w:type="spellStart"/>
      <w:r w:rsidRPr="000601A7">
        <w:rPr>
          <w:rFonts w:ascii="Century Gothic" w:hAnsi="Century Gothic"/>
          <w:b/>
          <w:i/>
          <w:sz w:val="20"/>
          <w:szCs w:val="20"/>
        </w:rPr>
        <w:t>I+d+i</w:t>
      </w:r>
      <w:proofErr w:type="spellEnd"/>
      <w:r w:rsidRPr="000601A7">
        <w:rPr>
          <w:rFonts w:ascii="Century Gothic" w:hAnsi="Century Gothic"/>
          <w:b/>
          <w:i/>
          <w:sz w:val="20"/>
          <w:szCs w:val="20"/>
        </w:rPr>
        <w:t>:</w:t>
      </w:r>
    </w:p>
    <w:p w14:paraId="052F0E29" w14:textId="77777777" w:rsidR="00E12BB3" w:rsidRPr="0070580D" w:rsidRDefault="00E12BB3" w:rsidP="0070580D">
      <w:pPr>
        <w:pStyle w:val="Prrafodelista"/>
        <w:numPr>
          <w:ilvl w:val="0"/>
          <w:numId w:val="10"/>
        </w:numPr>
        <w:ind w:hanging="415"/>
        <w:jc w:val="both"/>
        <w:rPr>
          <w:rFonts w:ascii="Century Gothic" w:hAnsi="Century Gothic"/>
          <w:i/>
          <w:sz w:val="20"/>
          <w:szCs w:val="20"/>
        </w:rPr>
      </w:pPr>
      <w:r w:rsidRPr="0070580D">
        <w:rPr>
          <w:rFonts w:ascii="Century Gothic" w:hAnsi="Century Gothic"/>
          <w:i/>
          <w:sz w:val="20"/>
          <w:szCs w:val="20"/>
        </w:rPr>
        <w:t xml:space="preserve">La propiedad del equipamiento financiado será de </w:t>
      </w:r>
      <w:r w:rsidR="00682757">
        <w:rPr>
          <w:rFonts w:ascii="Century Gothic" w:hAnsi="Century Gothic"/>
          <w:i/>
          <w:sz w:val="20"/>
          <w:szCs w:val="20"/>
        </w:rPr>
        <w:t>OSI ARABA</w:t>
      </w:r>
      <w:r w:rsidRPr="0070580D">
        <w:rPr>
          <w:rFonts w:ascii="Century Gothic" w:hAnsi="Century Gothic"/>
          <w:i/>
          <w:sz w:val="20"/>
          <w:szCs w:val="20"/>
        </w:rPr>
        <w:t>/</w:t>
      </w:r>
      <w:r w:rsidR="00682757">
        <w:rPr>
          <w:rFonts w:ascii="Century Gothic" w:hAnsi="Century Gothic"/>
          <w:i/>
          <w:sz w:val="20"/>
          <w:szCs w:val="20"/>
        </w:rPr>
        <w:t>BIOARABA</w:t>
      </w:r>
      <w:r w:rsidRPr="0070580D">
        <w:rPr>
          <w:rFonts w:ascii="Century Gothic" w:hAnsi="Century Gothic"/>
          <w:i/>
          <w:sz w:val="20"/>
          <w:szCs w:val="20"/>
        </w:rPr>
        <w:t xml:space="preserve"> y se someterá a los procesos de registro </w:t>
      </w:r>
      <w:proofErr w:type="gramStart"/>
      <w:r w:rsidRPr="0070580D">
        <w:rPr>
          <w:rFonts w:ascii="Century Gothic" w:hAnsi="Century Gothic"/>
          <w:i/>
          <w:sz w:val="20"/>
          <w:szCs w:val="20"/>
        </w:rPr>
        <w:t>e</w:t>
      </w:r>
      <w:r w:rsidR="00F74426">
        <w:rPr>
          <w:rFonts w:ascii="Century Gothic" w:hAnsi="Century Gothic"/>
          <w:i/>
          <w:sz w:val="20"/>
          <w:szCs w:val="20"/>
        </w:rPr>
        <w:t xml:space="preserve"> </w:t>
      </w:r>
      <w:r w:rsidRPr="0070580D">
        <w:rPr>
          <w:rFonts w:ascii="Century Gothic" w:hAnsi="Century Gothic"/>
          <w:i/>
          <w:sz w:val="20"/>
          <w:szCs w:val="20"/>
        </w:rPr>
        <w:t xml:space="preserve"> inventariado</w:t>
      </w:r>
      <w:proofErr w:type="gramEnd"/>
      <w:r w:rsidRPr="0070580D">
        <w:rPr>
          <w:rFonts w:ascii="Century Gothic" w:hAnsi="Century Gothic"/>
          <w:i/>
          <w:sz w:val="20"/>
          <w:szCs w:val="20"/>
        </w:rPr>
        <w:t xml:space="preserve"> definidos por </w:t>
      </w:r>
      <w:r w:rsidR="00682757">
        <w:rPr>
          <w:rFonts w:ascii="Century Gothic" w:hAnsi="Century Gothic"/>
          <w:i/>
          <w:sz w:val="20"/>
          <w:szCs w:val="20"/>
        </w:rPr>
        <w:t>BIOARABA</w:t>
      </w:r>
      <w:r w:rsidRPr="0070580D">
        <w:rPr>
          <w:rFonts w:ascii="Century Gothic" w:hAnsi="Century Gothic"/>
          <w:i/>
          <w:sz w:val="20"/>
          <w:szCs w:val="20"/>
        </w:rPr>
        <w:t>.</w:t>
      </w:r>
    </w:p>
    <w:p w14:paraId="793EF20A" w14:textId="422AE82C" w:rsidR="00E12BB3" w:rsidRPr="0070580D" w:rsidRDefault="00E12BB3" w:rsidP="0070580D">
      <w:pPr>
        <w:pStyle w:val="Prrafodelista"/>
        <w:numPr>
          <w:ilvl w:val="0"/>
          <w:numId w:val="10"/>
        </w:numPr>
        <w:ind w:hanging="415"/>
        <w:jc w:val="both"/>
        <w:rPr>
          <w:rFonts w:ascii="Century Gothic" w:hAnsi="Century Gothic"/>
          <w:i/>
          <w:sz w:val="20"/>
          <w:szCs w:val="20"/>
        </w:rPr>
      </w:pPr>
      <w:r w:rsidRPr="0070580D">
        <w:rPr>
          <w:rFonts w:ascii="Century Gothic" w:hAnsi="Century Gothic"/>
          <w:i/>
          <w:sz w:val="20"/>
          <w:szCs w:val="20"/>
        </w:rPr>
        <w:t>La custodia y ubicación del equipamiento</w:t>
      </w:r>
      <w:r w:rsidR="0034737B">
        <w:rPr>
          <w:rFonts w:ascii="Century Gothic" w:hAnsi="Century Gothic"/>
          <w:i/>
          <w:sz w:val="20"/>
          <w:szCs w:val="20"/>
        </w:rPr>
        <w:t xml:space="preserve"> </w:t>
      </w:r>
      <w:r w:rsidRPr="0070580D">
        <w:rPr>
          <w:rFonts w:ascii="Century Gothic" w:hAnsi="Century Gothic"/>
          <w:i/>
          <w:sz w:val="20"/>
          <w:szCs w:val="20"/>
        </w:rPr>
        <w:t xml:space="preserve">será preferiblemente en las instalaciones de </w:t>
      </w:r>
      <w:r w:rsidR="00682757">
        <w:rPr>
          <w:rFonts w:ascii="Century Gothic" w:hAnsi="Century Gothic"/>
          <w:i/>
          <w:sz w:val="20"/>
          <w:szCs w:val="20"/>
        </w:rPr>
        <w:t>BIOARABA</w:t>
      </w:r>
      <w:r w:rsidRPr="0070580D">
        <w:rPr>
          <w:rFonts w:ascii="Century Gothic" w:hAnsi="Century Gothic"/>
          <w:i/>
          <w:sz w:val="20"/>
          <w:szCs w:val="20"/>
        </w:rPr>
        <w:t xml:space="preserve"> y se revisará en función de las necesidades de los proyectos de </w:t>
      </w:r>
      <w:proofErr w:type="spellStart"/>
      <w:r w:rsidRPr="0070580D">
        <w:rPr>
          <w:rFonts w:ascii="Century Gothic" w:hAnsi="Century Gothic"/>
          <w:i/>
          <w:sz w:val="20"/>
          <w:szCs w:val="20"/>
        </w:rPr>
        <w:t>I+d+i</w:t>
      </w:r>
      <w:proofErr w:type="spellEnd"/>
      <w:r w:rsidRPr="0070580D">
        <w:rPr>
          <w:rFonts w:ascii="Century Gothic" w:hAnsi="Century Gothic"/>
          <w:i/>
          <w:sz w:val="20"/>
          <w:szCs w:val="20"/>
        </w:rPr>
        <w:t>.</w:t>
      </w:r>
    </w:p>
    <w:p w14:paraId="7ED85DD8" w14:textId="66D72DB0" w:rsidR="00E12BB3" w:rsidRDefault="00E12BB3" w:rsidP="0070580D">
      <w:pPr>
        <w:pStyle w:val="Prrafodelista"/>
        <w:numPr>
          <w:ilvl w:val="0"/>
          <w:numId w:val="10"/>
        </w:numPr>
        <w:ind w:hanging="415"/>
        <w:jc w:val="both"/>
        <w:rPr>
          <w:rFonts w:ascii="Century Gothic" w:hAnsi="Century Gothic"/>
          <w:i/>
          <w:sz w:val="20"/>
          <w:szCs w:val="20"/>
        </w:rPr>
      </w:pPr>
      <w:r w:rsidRPr="0070580D">
        <w:rPr>
          <w:rFonts w:ascii="Century Gothic" w:hAnsi="Century Gothic"/>
          <w:i/>
          <w:sz w:val="20"/>
          <w:szCs w:val="20"/>
        </w:rPr>
        <w:t>El uso del equipamiento será compartido con otros</w:t>
      </w:r>
      <w:r w:rsidR="00B47DF8">
        <w:rPr>
          <w:rFonts w:ascii="Century Gothic" w:hAnsi="Century Gothic"/>
          <w:i/>
          <w:sz w:val="20"/>
          <w:szCs w:val="20"/>
        </w:rPr>
        <w:t>/as</w:t>
      </w:r>
      <w:r w:rsidRPr="0070580D">
        <w:rPr>
          <w:rFonts w:ascii="Century Gothic" w:hAnsi="Century Gothic"/>
          <w:i/>
          <w:sz w:val="20"/>
          <w:szCs w:val="20"/>
        </w:rPr>
        <w:t xml:space="preserve"> investigadores</w:t>
      </w:r>
      <w:r w:rsidR="00B47DF8">
        <w:rPr>
          <w:rFonts w:ascii="Century Gothic" w:hAnsi="Century Gothic"/>
          <w:i/>
          <w:sz w:val="20"/>
          <w:szCs w:val="20"/>
        </w:rPr>
        <w:t>/as</w:t>
      </w:r>
      <w:r w:rsidRPr="0070580D">
        <w:rPr>
          <w:rFonts w:ascii="Century Gothic" w:hAnsi="Century Gothic"/>
          <w:i/>
          <w:sz w:val="20"/>
          <w:szCs w:val="20"/>
        </w:rPr>
        <w:t xml:space="preserve"> que lo requieran, siendo prioritario el proyecto por el cual se adquirió y siendo referente el IP que lo solicitó. </w:t>
      </w:r>
    </w:p>
    <w:p w14:paraId="4D951D2E" w14:textId="77777777" w:rsidR="006B64D5" w:rsidRDefault="006B64D5" w:rsidP="006B64D5">
      <w:pPr>
        <w:pStyle w:val="Prrafodelista"/>
        <w:ind w:left="2400"/>
        <w:jc w:val="both"/>
        <w:rPr>
          <w:rFonts w:ascii="Century Gothic" w:hAnsi="Century Gothic"/>
          <w:i/>
          <w:sz w:val="20"/>
          <w:szCs w:val="20"/>
        </w:rPr>
      </w:pPr>
    </w:p>
    <w:p w14:paraId="4EAA64B8" w14:textId="77777777" w:rsidR="000A59FC" w:rsidRDefault="00E87DF4" w:rsidP="000601A7">
      <w:pPr>
        <w:pStyle w:val="Prrafodelista"/>
        <w:numPr>
          <w:ilvl w:val="0"/>
          <w:numId w:val="22"/>
        </w:numPr>
        <w:ind w:left="1560" w:hanging="284"/>
        <w:jc w:val="both"/>
        <w:rPr>
          <w:rFonts w:ascii="Century Gothic" w:hAnsi="Century Gothic"/>
          <w:sz w:val="20"/>
          <w:szCs w:val="20"/>
        </w:rPr>
      </w:pPr>
      <w:r w:rsidRPr="00404D06">
        <w:rPr>
          <w:rFonts w:ascii="Century Gothic" w:hAnsi="Century Gothic"/>
          <w:b/>
          <w:sz w:val="20"/>
          <w:szCs w:val="20"/>
        </w:rPr>
        <w:t xml:space="preserve">Gastos de viajes y desplazamientos. </w:t>
      </w:r>
      <w:r w:rsidRPr="00404D06">
        <w:rPr>
          <w:rFonts w:ascii="Century Gothic" w:hAnsi="Century Gothic"/>
          <w:sz w:val="20"/>
          <w:szCs w:val="20"/>
        </w:rPr>
        <w:t>Generados por el trabajo de campo, reuniones de coordinación y asistencia a congresos, conferencias, etc.</w:t>
      </w:r>
    </w:p>
    <w:p w14:paraId="0662112C" w14:textId="77777777" w:rsidR="00DB56F2" w:rsidRPr="00404D06" w:rsidRDefault="00DB56F2">
      <w:pPr>
        <w:pStyle w:val="Prrafodelista"/>
        <w:ind w:left="1560"/>
        <w:jc w:val="both"/>
        <w:rPr>
          <w:rFonts w:ascii="Century Gothic" w:hAnsi="Century Gothic"/>
          <w:sz w:val="20"/>
          <w:szCs w:val="20"/>
        </w:rPr>
      </w:pPr>
    </w:p>
    <w:p w14:paraId="27BD137D" w14:textId="77777777" w:rsidR="00E87DF4" w:rsidRDefault="00E87DF4" w:rsidP="000601A7">
      <w:pPr>
        <w:pStyle w:val="Prrafodelista"/>
        <w:numPr>
          <w:ilvl w:val="0"/>
          <w:numId w:val="22"/>
        </w:numPr>
        <w:spacing w:after="0"/>
        <w:ind w:left="1560" w:hanging="284"/>
        <w:jc w:val="both"/>
        <w:rPr>
          <w:rFonts w:ascii="Century Gothic" w:hAnsi="Century Gothic"/>
          <w:sz w:val="20"/>
          <w:szCs w:val="20"/>
        </w:rPr>
      </w:pPr>
      <w:r w:rsidRPr="00307E71">
        <w:rPr>
          <w:rFonts w:ascii="Century Gothic" w:hAnsi="Century Gothic"/>
          <w:sz w:val="20"/>
          <w:szCs w:val="20"/>
        </w:rPr>
        <w:t xml:space="preserve">Las personas componentes del equipo investigador, incluidas las personas con estudios de grado en periodo de formación sanitaria especializada, no podrán recibir retribución alguna con cargo al proyecto. </w:t>
      </w:r>
    </w:p>
    <w:p w14:paraId="1BA175BC" w14:textId="77777777" w:rsidR="00345B33" w:rsidRPr="00682757" w:rsidRDefault="00345B33" w:rsidP="00345B33">
      <w:pPr>
        <w:pStyle w:val="Prrafodelista"/>
        <w:ind w:left="1560"/>
        <w:jc w:val="both"/>
        <w:rPr>
          <w:rFonts w:ascii="Century Gothic" w:hAnsi="Century Gothic"/>
          <w:sz w:val="20"/>
          <w:szCs w:val="20"/>
        </w:rPr>
      </w:pPr>
    </w:p>
    <w:p w14:paraId="3A2C5EA3" w14:textId="77777777" w:rsidR="00C752F6" w:rsidRPr="000F12C2" w:rsidRDefault="00C752F6" w:rsidP="00C752F6">
      <w:pPr>
        <w:pStyle w:val="Prrafodelista"/>
        <w:spacing w:after="0"/>
        <w:ind w:left="1560"/>
        <w:jc w:val="both"/>
        <w:rPr>
          <w:rFonts w:ascii="Century Gothic" w:hAnsi="Century Gothic"/>
          <w:b/>
          <w:sz w:val="20"/>
          <w:szCs w:val="20"/>
        </w:rPr>
      </w:pPr>
    </w:p>
    <w:p w14:paraId="53376735" w14:textId="77777777" w:rsidR="00B75539" w:rsidRPr="00B75539" w:rsidRDefault="00345B33" w:rsidP="00B75539">
      <w:pPr>
        <w:pStyle w:val="Ttulo2"/>
        <w:numPr>
          <w:ilvl w:val="0"/>
          <w:numId w:val="3"/>
        </w:numPr>
        <w:spacing w:before="0"/>
      </w:pPr>
      <w:r>
        <w:t>FORMA Y PLAZO DE PRESENTACIÓN DE LAS SOLICITUDES</w:t>
      </w:r>
    </w:p>
    <w:p w14:paraId="0F7F4DD9" w14:textId="64D05FDA" w:rsidR="00E87DF4" w:rsidRPr="00910266" w:rsidRDefault="0014300A" w:rsidP="00910266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14300A">
        <w:rPr>
          <w:rFonts w:ascii="Century Gothic" w:hAnsi="Century Gothic"/>
          <w:sz w:val="20"/>
          <w:szCs w:val="20"/>
        </w:rPr>
        <w:t xml:space="preserve">Todas las candidaturas se </w:t>
      </w:r>
      <w:r>
        <w:rPr>
          <w:rFonts w:ascii="Century Gothic" w:hAnsi="Century Gothic"/>
          <w:sz w:val="20"/>
          <w:szCs w:val="20"/>
        </w:rPr>
        <w:t xml:space="preserve">presentarán </w:t>
      </w:r>
      <w:r w:rsidR="009D5F17">
        <w:rPr>
          <w:rFonts w:ascii="Century Gothic" w:hAnsi="Century Gothic"/>
          <w:sz w:val="20"/>
          <w:szCs w:val="20"/>
        </w:rPr>
        <w:t>enviando la documentación indicada en este apartado</w:t>
      </w:r>
      <w:r>
        <w:rPr>
          <w:rFonts w:ascii="Century Gothic" w:hAnsi="Century Gothic"/>
          <w:sz w:val="20"/>
          <w:szCs w:val="20"/>
        </w:rPr>
        <w:t xml:space="preserve"> a la </w:t>
      </w:r>
      <w:r w:rsidR="0062086E">
        <w:rPr>
          <w:rFonts w:ascii="Century Gothic" w:hAnsi="Century Gothic"/>
          <w:sz w:val="20"/>
          <w:szCs w:val="20"/>
        </w:rPr>
        <w:t xml:space="preserve">dirección de correo electrónico </w:t>
      </w:r>
      <w:hyperlink r:id="rId8" w:history="1">
        <w:r w:rsidR="0062086E" w:rsidRPr="00B40EDE">
          <w:rPr>
            <w:rStyle w:val="Hipervnculo"/>
            <w:rFonts w:ascii="Century Gothic" w:hAnsi="Century Gothic"/>
            <w:b/>
            <w:sz w:val="20"/>
            <w:szCs w:val="20"/>
          </w:rPr>
          <w:t>convocatorias@bioaraba.org</w:t>
        </w:r>
      </w:hyperlink>
      <w:r w:rsidR="0062086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indicando en el asunto del mensaje “</w:t>
      </w:r>
      <w:r w:rsidR="001B5900">
        <w:rPr>
          <w:rFonts w:ascii="Century Gothic" w:hAnsi="Century Gothic"/>
          <w:i/>
          <w:sz w:val="20"/>
          <w:szCs w:val="20"/>
        </w:rPr>
        <w:t xml:space="preserve">Convocatoria </w:t>
      </w:r>
      <w:r w:rsidR="00DB56F2" w:rsidRPr="00DB56F2">
        <w:rPr>
          <w:rFonts w:ascii="Century Gothic" w:hAnsi="Century Gothic"/>
          <w:i/>
          <w:sz w:val="20"/>
          <w:szCs w:val="20"/>
        </w:rPr>
        <w:t>de Premios de Investigación Enfermera del Colegio de Enfermería de Álava</w:t>
      </w:r>
      <w:r>
        <w:rPr>
          <w:rFonts w:ascii="Century Gothic" w:hAnsi="Century Gothic"/>
          <w:sz w:val="20"/>
          <w:szCs w:val="20"/>
        </w:rPr>
        <w:t xml:space="preserve">” y el nombre del </w:t>
      </w:r>
      <w:r w:rsidR="001B5900">
        <w:rPr>
          <w:rFonts w:ascii="Century Gothic" w:hAnsi="Century Gothic"/>
          <w:sz w:val="20"/>
          <w:szCs w:val="20"/>
        </w:rPr>
        <w:t>proyecto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21DA3F65" w14:textId="77777777" w:rsidR="00E87DF4" w:rsidRPr="00730F6F" w:rsidRDefault="00E87DF4" w:rsidP="00E87DF4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730F6F">
        <w:rPr>
          <w:rFonts w:ascii="Century Gothic" w:hAnsi="Century Gothic"/>
          <w:sz w:val="20"/>
          <w:szCs w:val="20"/>
        </w:rPr>
        <w:t xml:space="preserve">La </w:t>
      </w:r>
      <w:r w:rsidRPr="00730F6F">
        <w:rPr>
          <w:rFonts w:ascii="Century Gothic" w:hAnsi="Century Gothic"/>
          <w:b/>
          <w:sz w:val="20"/>
          <w:szCs w:val="20"/>
        </w:rPr>
        <w:t>documentación a aportar</w:t>
      </w:r>
      <w:r w:rsidRPr="00730F6F">
        <w:rPr>
          <w:rFonts w:ascii="Century Gothic" w:hAnsi="Century Gothic"/>
          <w:sz w:val="20"/>
          <w:szCs w:val="20"/>
        </w:rPr>
        <w:t xml:space="preserve"> es la siguiente: </w:t>
      </w:r>
    </w:p>
    <w:p w14:paraId="4CBEDD0F" w14:textId="77777777" w:rsidR="003021DD" w:rsidRDefault="00E87DF4" w:rsidP="003021DD">
      <w:pPr>
        <w:pStyle w:val="Prrafodelista"/>
        <w:numPr>
          <w:ilvl w:val="1"/>
          <w:numId w:val="11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 w:rsidRPr="008674D5">
        <w:rPr>
          <w:rFonts w:ascii="Century Gothic" w:hAnsi="Century Gothic"/>
          <w:sz w:val="20"/>
          <w:szCs w:val="20"/>
        </w:rPr>
        <w:t xml:space="preserve">Memoria </w:t>
      </w:r>
      <w:r w:rsidR="009A4803">
        <w:rPr>
          <w:rFonts w:ascii="Century Gothic" w:hAnsi="Century Gothic"/>
          <w:sz w:val="20"/>
          <w:szCs w:val="20"/>
        </w:rPr>
        <w:t>científica del proyecto</w:t>
      </w:r>
      <w:r w:rsidRPr="008674D5">
        <w:rPr>
          <w:rFonts w:ascii="Century Gothic" w:hAnsi="Century Gothic"/>
          <w:sz w:val="20"/>
          <w:szCs w:val="20"/>
        </w:rPr>
        <w:t xml:space="preserve"> (Anexo</w:t>
      </w:r>
      <w:r w:rsidR="008674D5" w:rsidRPr="008674D5">
        <w:rPr>
          <w:rFonts w:ascii="Century Gothic" w:hAnsi="Century Gothic"/>
          <w:sz w:val="20"/>
          <w:szCs w:val="20"/>
        </w:rPr>
        <w:t xml:space="preserve"> </w:t>
      </w:r>
      <w:r w:rsidR="008674D5">
        <w:rPr>
          <w:rFonts w:ascii="Century Gothic" w:hAnsi="Century Gothic"/>
          <w:sz w:val="20"/>
          <w:szCs w:val="20"/>
        </w:rPr>
        <w:t>I</w:t>
      </w:r>
      <w:r w:rsidR="00DC7D7B">
        <w:rPr>
          <w:rFonts w:ascii="Century Gothic" w:hAnsi="Century Gothic"/>
          <w:sz w:val="20"/>
          <w:szCs w:val="20"/>
        </w:rPr>
        <w:t>).</w:t>
      </w:r>
      <w:r w:rsidRPr="008674D5">
        <w:rPr>
          <w:rFonts w:ascii="Century Gothic" w:hAnsi="Century Gothic"/>
          <w:sz w:val="20"/>
          <w:szCs w:val="20"/>
        </w:rPr>
        <w:t xml:space="preserve"> </w:t>
      </w:r>
    </w:p>
    <w:p w14:paraId="51335A58" w14:textId="77777777" w:rsidR="008674D5" w:rsidRPr="008674D5" w:rsidRDefault="008674D5" w:rsidP="008674D5">
      <w:pPr>
        <w:pStyle w:val="Prrafodelista"/>
        <w:ind w:left="1134"/>
        <w:jc w:val="both"/>
        <w:rPr>
          <w:rFonts w:ascii="Century Gothic" w:hAnsi="Century Gothic"/>
          <w:sz w:val="20"/>
          <w:szCs w:val="20"/>
        </w:rPr>
      </w:pPr>
    </w:p>
    <w:p w14:paraId="3A1DD044" w14:textId="77777777" w:rsidR="003021DD" w:rsidRDefault="003021DD" w:rsidP="003021DD">
      <w:pPr>
        <w:pStyle w:val="Prrafodelista"/>
        <w:numPr>
          <w:ilvl w:val="1"/>
          <w:numId w:val="11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Memoria e</w:t>
      </w:r>
      <w:r w:rsidR="00961E72">
        <w:rPr>
          <w:rFonts w:ascii="Century Gothic" w:hAnsi="Century Gothic"/>
          <w:sz w:val="20"/>
          <w:szCs w:val="20"/>
        </w:rPr>
        <w:t>conómica del proyecto (Anexo II</w:t>
      </w:r>
      <w:r>
        <w:rPr>
          <w:rFonts w:ascii="Century Gothic" w:hAnsi="Century Gothic"/>
          <w:sz w:val="20"/>
          <w:szCs w:val="20"/>
        </w:rPr>
        <w:t>)</w:t>
      </w:r>
      <w:r w:rsidR="008674D5">
        <w:rPr>
          <w:rFonts w:ascii="Century Gothic" w:hAnsi="Century Gothic"/>
          <w:sz w:val="20"/>
          <w:szCs w:val="20"/>
        </w:rPr>
        <w:t>.</w:t>
      </w:r>
    </w:p>
    <w:p w14:paraId="24CB8291" w14:textId="77777777" w:rsidR="00DC7D7B" w:rsidRPr="00DC7D7B" w:rsidRDefault="00DC7D7B" w:rsidP="00DC7D7B">
      <w:pPr>
        <w:pStyle w:val="Prrafodelista"/>
        <w:rPr>
          <w:rFonts w:ascii="Century Gothic" w:hAnsi="Century Gothic"/>
          <w:sz w:val="20"/>
          <w:szCs w:val="20"/>
        </w:rPr>
      </w:pPr>
    </w:p>
    <w:p w14:paraId="2E5CC18E" w14:textId="77777777" w:rsidR="00DC7D7B" w:rsidRPr="003021DD" w:rsidRDefault="00DC7D7B" w:rsidP="003021DD">
      <w:pPr>
        <w:pStyle w:val="Prrafodelista"/>
        <w:numPr>
          <w:ilvl w:val="1"/>
          <w:numId w:val="11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Equipo investigador </w:t>
      </w:r>
      <w:r w:rsidR="007A0F0E">
        <w:rPr>
          <w:rFonts w:ascii="Century Gothic" w:hAnsi="Century Gothic"/>
          <w:sz w:val="20"/>
          <w:szCs w:val="20"/>
        </w:rPr>
        <w:t>(Anexo III).</w:t>
      </w:r>
    </w:p>
    <w:p w14:paraId="377A2600" w14:textId="77777777" w:rsidR="003021DD" w:rsidRPr="003021DD" w:rsidRDefault="003021DD" w:rsidP="003021DD">
      <w:pPr>
        <w:pStyle w:val="Prrafodelista"/>
        <w:ind w:left="1134"/>
        <w:jc w:val="both"/>
        <w:rPr>
          <w:rFonts w:ascii="Century Gothic" w:hAnsi="Century Gothic"/>
          <w:sz w:val="20"/>
          <w:szCs w:val="20"/>
        </w:rPr>
      </w:pPr>
    </w:p>
    <w:p w14:paraId="6410976E" w14:textId="77777777" w:rsidR="00F31BF3" w:rsidRPr="00F31BF3" w:rsidRDefault="00E87DF4" w:rsidP="00F31BF3">
      <w:pPr>
        <w:pStyle w:val="Prrafodelista"/>
        <w:numPr>
          <w:ilvl w:val="1"/>
          <w:numId w:val="11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 w:rsidRPr="00730F6F">
        <w:rPr>
          <w:rFonts w:ascii="Century Gothic" w:hAnsi="Century Gothic"/>
          <w:sz w:val="20"/>
          <w:szCs w:val="20"/>
        </w:rPr>
        <w:t xml:space="preserve">Currículum vitae en modelo normalizado de </w:t>
      </w:r>
      <w:r w:rsidR="00DC7D7B">
        <w:rPr>
          <w:rFonts w:ascii="Century Gothic" w:hAnsi="Century Gothic"/>
          <w:sz w:val="20"/>
          <w:szCs w:val="20"/>
        </w:rPr>
        <w:t>todos los componentes del equipo</w:t>
      </w:r>
      <w:r w:rsidRPr="00730F6F">
        <w:rPr>
          <w:rFonts w:ascii="Century Gothic" w:hAnsi="Century Gothic"/>
          <w:sz w:val="20"/>
          <w:szCs w:val="20"/>
        </w:rPr>
        <w:t xml:space="preserve"> </w:t>
      </w:r>
      <w:r w:rsidR="00DC7D7B">
        <w:rPr>
          <w:rFonts w:ascii="Century Gothic" w:hAnsi="Century Gothic"/>
          <w:sz w:val="20"/>
          <w:szCs w:val="20"/>
        </w:rPr>
        <w:t>investigador</w:t>
      </w:r>
      <w:r w:rsidRPr="00730F6F">
        <w:rPr>
          <w:rFonts w:ascii="Century Gothic" w:hAnsi="Century Gothic"/>
          <w:sz w:val="20"/>
          <w:szCs w:val="20"/>
        </w:rPr>
        <w:t xml:space="preserve"> (se admitirán los modelos de </w:t>
      </w:r>
      <w:proofErr w:type="spellStart"/>
      <w:r w:rsidRPr="00730F6F">
        <w:rPr>
          <w:rFonts w:ascii="Century Gothic" w:hAnsi="Century Gothic"/>
          <w:sz w:val="20"/>
          <w:szCs w:val="20"/>
        </w:rPr>
        <w:t>curriculum</w:t>
      </w:r>
      <w:proofErr w:type="spellEnd"/>
      <w:r w:rsidRPr="00730F6F">
        <w:rPr>
          <w:rFonts w:ascii="Century Gothic" w:hAnsi="Century Gothic"/>
          <w:sz w:val="20"/>
          <w:szCs w:val="20"/>
        </w:rPr>
        <w:t xml:space="preserve"> del Departamento de Salud, del Instituto de Salud Carlos III, así como el modelo de </w:t>
      </w:r>
      <w:proofErr w:type="spellStart"/>
      <w:r w:rsidRPr="00730F6F">
        <w:rPr>
          <w:rFonts w:ascii="Century Gothic" w:hAnsi="Century Gothic"/>
          <w:sz w:val="20"/>
          <w:szCs w:val="20"/>
        </w:rPr>
        <w:t>Curriculum</w:t>
      </w:r>
      <w:proofErr w:type="spellEnd"/>
      <w:r w:rsidRPr="00730F6F">
        <w:rPr>
          <w:rFonts w:ascii="Century Gothic" w:hAnsi="Century Gothic"/>
          <w:sz w:val="20"/>
          <w:szCs w:val="20"/>
        </w:rPr>
        <w:t xml:space="preserve"> Vitae </w:t>
      </w:r>
      <w:r w:rsidR="009B18E9">
        <w:rPr>
          <w:rFonts w:ascii="Century Gothic" w:hAnsi="Century Gothic"/>
          <w:sz w:val="20"/>
          <w:szCs w:val="20"/>
        </w:rPr>
        <w:t>abreviado</w:t>
      </w:r>
      <w:r w:rsidR="000F12C2">
        <w:rPr>
          <w:rFonts w:ascii="Century Gothic" w:hAnsi="Century Gothic"/>
          <w:sz w:val="20"/>
          <w:szCs w:val="20"/>
        </w:rPr>
        <w:t xml:space="preserve"> (CVA)</w:t>
      </w:r>
      <w:r w:rsidR="009B18E9" w:rsidRPr="00730F6F">
        <w:rPr>
          <w:rFonts w:ascii="Century Gothic" w:hAnsi="Century Gothic"/>
          <w:sz w:val="20"/>
          <w:szCs w:val="20"/>
        </w:rPr>
        <w:t xml:space="preserve"> </w:t>
      </w:r>
      <w:r w:rsidRPr="00730F6F">
        <w:rPr>
          <w:rFonts w:ascii="Century Gothic" w:hAnsi="Century Gothic"/>
          <w:sz w:val="20"/>
          <w:szCs w:val="20"/>
        </w:rPr>
        <w:t>de la Fundación Española para la Ciencia y la Tecnología – FECYT).</w:t>
      </w:r>
      <w:r w:rsidR="009B18E9">
        <w:rPr>
          <w:rFonts w:ascii="Century Gothic" w:hAnsi="Century Gothic"/>
          <w:sz w:val="20"/>
          <w:szCs w:val="20"/>
        </w:rPr>
        <w:t xml:space="preserve"> </w:t>
      </w:r>
      <w:r w:rsidRPr="00730F6F">
        <w:rPr>
          <w:rFonts w:ascii="Century Gothic" w:hAnsi="Century Gothic"/>
          <w:sz w:val="20"/>
          <w:szCs w:val="20"/>
        </w:rPr>
        <w:t xml:space="preserve"> </w:t>
      </w:r>
    </w:p>
    <w:p w14:paraId="6B8E3119" w14:textId="77777777" w:rsidR="00F31BF3" w:rsidRPr="00F31BF3" w:rsidRDefault="00F31BF3" w:rsidP="00F31BF3">
      <w:pPr>
        <w:pStyle w:val="Prrafodelista"/>
        <w:ind w:left="1134"/>
        <w:jc w:val="both"/>
        <w:rPr>
          <w:rFonts w:ascii="Century Gothic" w:hAnsi="Century Gothic"/>
          <w:sz w:val="20"/>
          <w:szCs w:val="20"/>
        </w:rPr>
      </w:pPr>
    </w:p>
    <w:p w14:paraId="48FE79A1" w14:textId="77777777" w:rsidR="00E87DF4" w:rsidRPr="00730F6F" w:rsidRDefault="00E87DF4" w:rsidP="00F31BF3">
      <w:pPr>
        <w:pStyle w:val="Prrafodelista"/>
        <w:numPr>
          <w:ilvl w:val="1"/>
          <w:numId w:val="11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 w:rsidRPr="00730F6F">
        <w:rPr>
          <w:rFonts w:ascii="Century Gothic" w:hAnsi="Century Gothic"/>
          <w:sz w:val="20"/>
          <w:szCs w:val="20"/>
        </w:rPr>
        <w:lastRenderedPageBreak/>
        <w:t xml:space="preserve">Como requisitos de actividad y atendiendo a su naturaleza, los proyectos deberán contar con las autorizaciones y/o informes legalmente establecidos: </w:t>
      </w:r>
    </w:p>
    <w:p w14:paraId="658CDE8B" w14:textId="77777777" w:rsidR="00E87DF4" w:rsidRPr="00730F6F" w:rsidRDefault="008674D5" w:rsidP="00F31BF3">
      <w:pPr>
        <w:ind w:left="1843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E87DF4" w:rsidRPr="00730F6F">
        <w:rPr>
          <w:rFonts w:ascii="Century Gothic" w:hAnsi="Century Gothic"/>
          <w:sz w:val="20"/>
          <w:szCs w:val="20"/>
        </w:rPr>
        <w:t>)</w:t>
      </w:r>
      <w:r w:rsidR="00F172A7">
        <w:rPr>
          <w:rFonts w:ascii="Century Gothic" w:hAnsi="Century Gothic"/>
          <w:sz w:val="20"/>
          <w:szCs w:val="20"/>
        </w:rPr>
        <w:t xml:space="preserve"> </w:t>
      </w:r>
      <w:r w:rsidR="00E87DF4" w:rsidRPr="00730F6F">
        <w:rPr>
          <w:rFonts w:ascii="Century Gothic" w:hAnsi="Century Gothic"/>
          <w:sz w:val="20"/>
          <w:szCs w:val="20"/>
        </w:rPr>
        <w:t>Informe</w:t>
      </w:r>
      <w:r w:rsidR="00F172A7">
        <w:rPr>
          <w:rFonts w:ascii="Century Gothic" w:hAnsi="Century Gothic"/>
          <w:sz w:val="20"/>
          <w:szCs w:val="20"/>
        </w:rPr>
        <w:t xml:space="preserve"> favorable</w:t>
      </w:r>
      <w:r w:rsidR="00E87DF4" w:rsidRPr="00730F6F">
        <w:rPr>
          <w:rFonts w:ascii="Century Gothic" w:hAnsi="Century Gothic"/>
          <w:sz w:val="20"/>
          <w:szCs w:val="20"/>
        </w:rPr>
        <w:t xml:space="preserve"> del Comité Ético d</w:t>
      </w:r>
      <w:r w:rsidR="00F172A7">
        <w:rPr>
          <w:rFonts w:ascii="Century Gothic" w:hAnsi="Century Gothic"/>
          <w:sz w:val="20"/>
          <w:szCs w:val="20"/>
        </w:rPr>
        <w:t xml:space="preserve">e Investigación </w:t>
      </w:r>
      <w:r w:rsidR="00C8174A">
        <w:rPr>
          <w:rFonts w:ascii="Century Gothic" w:hAnsi="Century Gothic"/>
          <w:sz w:val="20"/>
          <w:szCs w:val="20"/>
        </w:rPr>
        <w:t xml:space="preserve">(emitido por el CEI del HUA o el </w:t>
      </w:r>
      <w:proofErr w:type="spellStart"/>
      <w:r w:rsidR="00C8174A">
        <w:rPr>
          <w:rFonts w:ascii="Century Gothic" w:hAnsi="Century Gothic"/>
          <w:sz w:val="20"/>
          <w:szCs w:val="20"/>
        </w:rPr>
        <w:t>CEIm</w:t>
      </w:r>
      <w:proofErr w:type="spellEnd"/>
      <w:r w:rsidR="00C8174A">
        <w:rPr>
          <w:rFonts w:ascii="Century Gothic" w:hAnsi="Century Gothic"/>
          <w:sz w:val="20"/>
          <w:szCs w:val="20"/>
        </w:rPr>
        <w:t>-E dependiendo del proyecto)</w:t>
      </w:r>
      <w:r w:rsidR="00415AD2">
        <w:rPr>
          <w:rFonts w:ascii="Century Gothic" w:hAnsi="Century Gothic"/>
          <w:sz w:val="20"/>
          <w:szCs w:val="20"/>
        </w:rPr>
        <w:t xml:space="preserve"> o, en su defecto, se deberá presentar un compromiso firmado por parte del o de la Investigador/a Principal indicando que el proyecto se presentará al Comité </w:t>
      </w:r>
      <w:r w:rsidR="0062086E">
        <w:rPr>
          <w:rFonts w:ascii="Century Gothic" w:hAnsi="Century Gothic"/>
          <w:sz w:val="20"/>
          <w:szCs w:val="20"/>
        </w:rPr>
        <w:t>Ético</w:t>
      </w:r>
      <w:r w:rsidR="00415AD2">
        <w:rPr>
          <w:rFonts w:ascii="Century Gothic" w:hAnsi="Century Gothic"/>
          <w:sz w:val="20"/>
          <w:szCs w:val="20"/>
        </w:rPr>
        <w:t xml:space="preserve"> para su </w:t>
      </w:r>
      <w:r w:rsidR="00367D86">
        <w:rPr>
          <w:rFonts w:ascii="Century Gothic" w:hAnsi="Century Gothic"/>
          <w:sz w:val="20"/>
          <w:szCs w:val="20"/>
        </w:rPr>
        <w:t xml:space="preserve">valoración </w:t>
      </w:r>
      <w:r w:rsidR="00415AD2">
        <w:rPr>
          <w:rFonts w:ascii="Century Gothic" w:hAnsi="Century Gothic"/>
          <w:sz w:val="20"/>
          <w:szCs w:val="20"/>
        </w:rPr>
        <w:t>en el plazo de 1 mes desde el día en que se resuelva la presente Convocatoria</w:t>
      </w:r>
      <w:r w:rsidR="002B35F2">
        <w:rPr>
          <w:rFonts w:ascii="Century Gothic" w:hAnsi="Century Gothic"/>
          <w:sz w:val="20"/>
          <w:szCs w:val="20"/>
        </w:rPr>
        <w:t xml:space="preserve"> en caso de ser financiado.</w:t>
      </w:r>
      <w:r w:rsidR="00AF7AD6">
        <w:rPr>
          <w:rFonts w:ascii="Century Gothic" w:hAnsi="Century Gothic"/>
          <w:sz w:val="20"/>
          <w:szCs w:val="20"/>
        </w:rPr>
        <w:t xml:space="preserve"> Se adjuntarán también el consentimiento informado y la hoja de información al o a la paciente.</w:t>
      </w:r>
    </w:p>
    <w:p w14:paraId="68425828" w14:textId="77777777" w:rsidR="00E87DF4" w:rsidRPr="00730F6F" w:rsidRDefault="008674D5" w:rsidP="00551303">
      <w:pPr>
        <w:ind w:left="1843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E87DF4" w:rsidRPr="00730F6F">
        <w:rPr>
          <w:rFonts w:ascii="Century Gothic" w:hAnsi="Century Gothic"/>
          <w:sz w:val="20"/>
          <w:szCs w:val="20"/>
        </w:rPr>
        <w:t xml:space="preserve">) Certificado del </w:t>
      </w:r>
      <w:proofErr w:type="spellStart"/>
      <w:r w:rsidR="00E87DF4" w:rsidRPr="00730F6F">
        <w:rPr>
          <w:rFonts w:ascii="Century Gothic" w:hAnsi="Century Gothic"/>
          <w:sz w:val="20"/>
          <w:szCs w:val="20"/>
        </w:rPr>
        <w:t>Biobanco</w:t>
      </w:r>
      <w:proofErr w:type="spellEnd"/>
      <w:r w:rsidR="00E87DF4" w:rsidRPr="00730F6F">
        <w:rPr>
          <w:rFonts w:ascii="Century Gothic" w:hAnsi="Century Gothic"/>
          <w:sz w:val="20"/>
          <w:szCs w:val="20"/>
        </w:rPr>
        <w:t xml:space="preserve"> vasco para la investigación que acredite que, en el caso de que el proyecto requiera de muestras biológicas de origen humano, el investigador o la investigadora principal ha solicitado al </w:t>
      </w:r>
      <w:proofErr w:type="spellStart"/>
      <w:r w:rsidR="00E87DF4" w:rsidRPr="00730F6F">
        <w:rPr>
          <w:rFonts w:ascii="Century Gothic" w:hAnsi="Century Gothic"/>
          <w:sz w:val="20"/>
          <w:szCs w:val="20"/>
        </w:rPr>
        <w:t>Biobanco</w:t>
      </w:r>
      <w:proofErr w:type="spellEnd"/>
      <w:r w:rsidR="00E87DF4" w:rsidRPr="00730F6F">
        <w:rPr>
          <w:rFonts w:ascii="Century Gothic" w:hAnsi="Century Gothic"/>
          <w:sz w:val="20"/>
          <w:szCs w:val="20"/>
        </w:rPr>
        <w:t xml:space="preserve"> la recogida y/o cesión de muestras biológicas para el proyecto de investigación para el que se solicita ayuda a la presente convocatoria. </w:t>
      </w:r>
    </w:p>
    <w:p w14:paraId="543CD251" w14:textId="77777777" w:rsidR="00E87DF4" w:rsidRPr="0042768A" w:rsidRDefault="00E87DF4" w:rsidP="0042768A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42768A">
        <w:rPr>
          <w:rFonts w:ascii="Century Gothic" w:hAnsi="Century Gothic"/>
          <w:sz w:val="20"/>
          <w:szCs w:val="20"/>
        </w:rPr>
        <w:t>Los modelos normalizados de la solici</w:t>
      </w:r>
      <w:r w:rsidR="00541799" w:rsidRPr="0042768A">
        <w:rPr>
          <w:rFonts w:ascii="Century Gothic" w:hAnsi="Century Gothic"/>
          <w:sz w:val="20"/>
          <w:szCs w:val="20"/>
        </w:rPr>
        <w:t xml:space="preserve">tud </w:t>
      </w:r>
      <w:r w:rsidR="0042768A">
        <w:rPr>
          <w:rFonts w:ascii="Century Gothic" w:hAnsi="Century Gothic"/>
          <w:sz w:val="20"/>
          <w:szCs w:val="20"/>
        </w:rPr>
        <w:t xml:space="preserve">se </w:t>
      </w:r>
      <w:r w:rsidR="0062086E" w:rsidRPr="0042768A">
        <w:rPr>
          <w:rFonts w:ascii="Century Gothic" w:hAnsi="Century Gothic"/>
          <w:sz w:val="20"/>
          <w:szCs w:val="20"/>
        </w:rPr>
        <w:t xml:space="preserve">podrán </w:t>
      </w:r>
      <w:r w:rsidR="0042768A" w:rsidRPr="0042768A">
        <w:rPr>
          <w:rFonts w:ascii="Century Gothic" w:hAnsi="Century Gothic"/>
          <w:sz w:val="20"/>
          <w:szCs w:val="20"/>
        </w:rPr>
        <w:t xml:space="preserve">obtener a través de la página </w:t>
      </w:r>
      <w:r w:rsidR="0042768A" w:rsidRPr="0042768A">
        <w:rPr>
          <w:rFonts w:ascii="Century Gothic" w:hAnsi="Century Gothic"/>
          <w:b/>
          <w:sz w:val="20"/>
          <w:szCs w:val="20"/>
        </w:rPr>
        <w:t>Web de BIOARABA</w:t>
      </w:r>
      <w:r w:rsidR="0042768A">
        <w:rPr>
          <w:rFonts w:ascii="Century Gothic" w:hAnsi="Century Gothic"/>
          <w:b/>
          <w:sz w:val="20"/>
          <w:szCs w:val="20"/>
        </w:rPr>
        <w:t xml:space="preserve"> (www.bioaraba.org)</w:t>
      </w:r>
      <w:r w:rsidR="00551303" w:rsidRPr="0042768A">
        <w:rPr>
          <w:rFonts w:ascii="Century Gothic" w:hAnsi="Century Gothic"/>
          <w:sz w:val="20"/>
          <w:szCs w:val="20"/>
        </w:rPr>
        <w:t>.</w:t>
      </w:r>
    </w:p>
    <w:p w14:paraId="3C5D5AD2" w14:textId="79DBF2AB" w:rsidR="00C752F6" w:rsidRDefault="00E87DF4" w:rsidP="00C752F6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2D3ADB">
        <w:rPr>
          <w:rFonts w:ascii="Century Gothic" w:hAnsi="Century Gothic"/>
          <w:sz w:val="20"/>
          <w:szCs w:val="20"/>
        </w:rPr>
        <w:t xml:space="preserve">El </w:t>
      </w:r>
      <w:r w:rsidRPr="002D3ADB">
        <w:rPr>
          <w:rFonts w:ascii="Century Gothic" w:hAnsi="Century Gothic"/>
          <w:b/>
          <w:sz w:val="20"/>
          <w:szCs w:val="20"/>
        </w:rPr>
        <w:t>plazo</w:t>
      </w:r>
      <w:r w:rsidRPr="002D3ADB">
        <w:rPr>
          <w:rFonts w:ascii="Century Gothic" w:hAnsi="Century Gothic"/>
          <w:sz w:val="20"/>
          <w:szCs w:val="20"/>
        </w:rPr>
        <w:t xml:space="preserve"> para solicitar las ayudas será de</w:t>
      </w:r>
      <w:r w:rsidR="00A96BDC">
        <w:rPr>
          <w:rFonts w:ascii="Century Gothic" w:hAnsi="Century Gothic"/>
          <w:sz w:val="20"/>
          <w:szCs w:val="20"/>
        </w:rPr>
        <w:t xml:space="preserve">sde el </w:t>
      </w:r>
      <w:r w:rsidR="00A96BDC" w:rsidRPr="000601A7">
        <w:rPr>
          <w:rFonts w:ascii="Century Gothic" w:hAnsi="Century Gothic"/>
          <w:b/>
          <w:sz w:val="20"/>
          <w:szCs w:val="20"/>
        </w:rPr>
        <w:t>día 30 de junio al 30 de septiembr</w:t>
      </w:r>
      <w:r w:rsidR="00A96BDC">
        <w:rPr>
          <w:rFonts w:ascii="Century Gothic" w:hAnsi="Century Gothic"/>
          <w:sz w:val="20"/>
          <w:szCs w:val="20"/>
        </w:rPr>
        <w:t>e ambos inclusive</w:t>
      </w:r>
      <w:r w:rsidRPr="002D3ADB">
        <w:rPr>
          <w:rFonts w:ascii="Century Gothic" w:hAnsi="Century Gothic"/>
          <w:sz w:val="20"/>
          <w:szCs w:val="20"/>
        </w:rPr>
        <w:t xml:space="preserve">, contado a partir del día siguiente al de la publicación de esta Convocatoria en la página web de </w:t>
      </w:r>
      <w:r w:rsidR="00682757" w:rsidRPr="002D3ADB">
        <w:rPr>
          <w:rFonts w:ascii="Century Gothic" w:hAnsi="Century Gothic"/>
          <w:sz w:val="20"/>
          <w:szCs w:val="20"/>
        </w:rPr>
        <w:t>BIOARABA</w:t>
      </w:r>
      <w:r w:rsidR="002D3ADB">
        <w:rPr>
          <w:rFonts w:ascii="Century Gothic" w:hAnsi="Century Gothic"/>
          <w:sz w:val="20"/>
          <w:szCs w:val="20"/>
        </w:rPr>
        <w:t>.</w:t>
      </w:r>
    </w:p>
    <w:p w14:paraId="64720B9E" w14:textId="77777777" w:rsidR="00C752F6" w:rsidRDefault="00C752F6" w:rsidP="00C752F6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</w:p>
    <w:p w14:paraId="0634AABB" w14:textId="77777777" w:rsidR="00E87DF4" w:rsidRPr="00071E49" w:rsidRDefault="00071E49" w:rsidP="00071E49">
      <w:pPr>
        <w:pStyle w:val="Ttulo2"/>
        <w:numPr>
          <w:ilvl w:val="0"/>
          <w:numId w:val="3"/>
        </w:numPr>
        <w:spacing w:before="0"/>
      </w:pPr>
      <w:r>
        <w:t>SUBSANACIÓN DE LOS DEFECTOS DE LA SOLICITUD</w:t>
      </w:r>
    </w:p>
    <w:p w14:paraId="2D8684DA" w14:textId="108F1B9D" w:rsidR="00A83DD1" w:rsidRPr="00071E49" w:rsidRDefault="00E87DF4" w:rsidP="00071E49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071E49">
        <w:rPr>
          <w:rFonts w:ascii="Century Gothic" w:hAnsi="Century Gothic"/>
          <w:sz w:val="20"/>
          <w:szCs w:val="20"/>
        </w:rPr>
        <w:t xml:space="preserve">Si las solicitudes de subvención no vinieran cumplimentadas en todos sus términos, o no fueran acompañadas de la documentación exigida, se requerirá a el/la Investigador/a Principal solicitante para que en un plazo de </w:t>
      </w:r>
      <w:r w:rsidR="00107C2A">
        <w:rPr>
          <w:rFonts w:ascii="Century Gothic" w:hAnsi="Century Gothic"/>
          <w:b/>
          <w:sz w:val="20"/>
          <w:szCs w:val="20"/>
        </w:rPr>
        <w:t>10</w:t>
      </w:r>
      <w:r w:rsidR="00107C2A" w:rsidRPr="00F92798">
        <w:rPr>
          <w:rFonts w:ascii="Century Gothic" w:hAnsi="Century Gothic"/>
          <w:b/>
          <w:sz w:val="20"/>
          <w:szCs w:val="20"/>
        </w:rPr>
        <w:t xml:space="preserve"> </w:t>
      </w:r>
      <w:r w:rsidRPr="00F92798">
        <w:rPr>
          <w:rFonts w:ascii="Century Gothic" w:hAnsi="Century Gothic"/>
          <w:b/>
          <w:sz w:val="20"/>
          <w:szCs w:val="20"/>
        </w:rPr>
        <w:t xml:space="preserve">días </w:t>
      </w:r>
      <w:r w:rsidR="000601A7">
        <w:rPr>
          <w:rFonts w:ascii="Century Gothic" w:hAnsi="Century Gothic"/>
          <w:b/>
          <w:sz w:val="20"/>
          <w:szCs w:val="20"/>
        </w:rPr>
        <w:t xml:space="preserve">hábiles </w:t>
      </w:r>
      <w:r w:rsidR="000601A7">
        <w:rPr>
          <w:rFonts w:ascii="Century Gothic" w:hAnsi="Century Gothic"/>
          <w:sz w:val="20"/>
          <w:szCs w:val="20"/>
        </w:rPr>
        <w:t>s</w:t>
      </w:r>
      <w:r w:rsidRPr="00071E49">
        <w:rPr>
          <w:rFonts w:ascii="Century Gothic" w:hAnsi="Century Gothic"/>
          <w:sz w:val="20"/>
          <w:szCs w:val="20"/>
        </w:rPr>
        <w:t>ubsane la falta o acompañe los documentos preceptivos, con indicación de que, si así no lo hiciera, se le tend</w:t>
      </w:r>
      <w:r w:rsidR="0042768A">
        <w:rPr>
          <w:rFonts w:ascii="Century Gothic" w:hAnsi="Century Gothic"/>
          <w:sz w:val="20"/>
          <w:szCs w:val="20"/>
        </w:rPr>
        <w:t>rá por desistido en su petición</w:t>
      </w:r>
      <w:r w:rsidRPr="00071E49">
        <w:rPr>
          <w:rFonts w:ascii="Century Gothic" w:hAnsi="Century Gothic"/>
          <w:sz w:val="20"/>
          <w:szCs w:val="20"/>
        </w:rPr>
        <w:t xml:space="preserve">. </w:t>
      </w:r>
    </w:p>
    <w:p w14:paraId="02FAB5B7" w14:textId="77777777" w:rsidR="000601A7" w:rsidRDefault="00E87DF4" w:rsidP="000601A7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  <w:r w:rsidRPr="00A83DD1">
        <w:rPr>
          <w:rFonts w:ascii="Century Gothic" w:hAnsi="Century Gothic"/>
          <w:sz w:val="20"/>
          <w:szCs w:val="20"/>
        </w:rPr>
        <w:t>Las notificaciones se real</w:t>
      </w:r>
      <w:r w:rsidR="000601A7">
        <w:rPr>
          <w:rFonts w:ascii="Century Gothic" w:hAnsi="Century Gothic"/>
          <w:sz w:val="20"/>
          <w:szCs w:val="20"/>
        </w:rPr>
        <w:t xml:space="preserve">izarán al correo electrónico que se indique en la solicitud. </w:t>
      </w:r>
    </w:p>
    <w:p w14:paraId="50CA8C3A" w14:textId="77777777" w:rsidR="000601A7" w:rsidRDefault="000601A7" w:rsidP="000601A7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</w:p>
    <w:p w14:paraId="0D522634" w14:textId="52BDA75D" w:rsidR="009704DB" w:rsidRPr="00C8174A" w:rsidRDefault="009704DB" w:rsidP="000601A7">
      <w:pPr>
        <w:spacing w:after="0"/>
        <w:ind w:left="708"/>
        <w:jc w:val="both"/>
      </w:pPr>
      <w:r w:rsidRPr="00C8174A">
        <w:t>EVALUACIÓN Y SELECCIÓN DE LAS SOLICITUDES</w:t>
      </w:r>
    </w:p>
    <w:p w14:paraId="23904EEA" w14:textId="77777777" w:rsidR="00E87DF4" w:rsidRPr="00C8174A" w:rsidRDefault="00E87DF4" w:rsidP="00E87DF4">
      <w:pPr>
        <w:ind w:left="708"/>
        <w:jc w:val="both"/>
        <w:rPr>
          <w:rFonts w:ascii="Century Gothic" w:hAnsi="Century Gothic"/>
          <w:color w:val="FF0000"/>
          <w:sz w:val="20"/>
          <w:szCs w:val="20"/>
        </w:rPr>
      </w:pPr>
      <w:r w:rsidRPr="00C8174A">
        <w:rPr>
          <w:rFonts w:ascii="Century Gothic" w:hAnsi="Century Gothic"/>
          <w:sz w:val="20"/>
          <w:szCs w:val="20"/>
        </w:rPr>
        <w:t>Para la evaluación y selección de las solicitudes debidamente presentadas o subsanadas en plazo, de acuerdo con lo establecido en el artículo anterior, se crea</w:t>
      </w:r>
      <w:r w:rsidR="00C1364F" w:rsidRPr="00C8174A">
        <w:rPr>
          <w:rFonts w:ascii="Century Gothic" w:hAnsi="Century Gothic"/>
          <w:sz w:val="20"/>
          <w:szCs w:val="20"/>
        </w:rPr>
        <w:t>rá</w:t>
      </w:r>
      <w:r w:rsidRPr="00C8174A">
        <w:rPr>
          <w:rFonts w:ascii="Century Gothic" w:hAnsi="Century Gothic"/>
          <w:sz w:val="20"/>
          <w:szCs w:val="20"/>
        </w:rPr>
        <w:t xml:space="preserve"> la </w:t>
      </w:r>
      <w:r w:rsidRPr="00C8174A">
        <w:rPr>
          <w:rFonts w:ascii="Century Gothic" w:hAnsi="Century Gothic"/>
          <w:b/>
          <w:sz w:val="20"/>
          <w:szCs w:val="20"/>
        </w:rPr>
        <w:t>Comisión de Valoración</w:t>
      </w:r>
      <w:r w:rsidRPr="00C8174A">
        <w:rPr>
          <w:rFonts w:ascii="Century Gothic" w:hAnsi="Century Gothic"/>
          <w:sz w:val="20"/>
          <w:szCs w:val="20"/>
        </w:rPr>
        <w:t xml:space="preserve">. </w:t>
      </w:r>
    </w:p>
    <w:p w14:paraId="72303F6C" w14:textId="05F97CC5" w:rsidR="00E87DF4" w:rsidRPr="00C8174A" w:rsidRDefault="00E87DF4" w:rsidP="00E87DF4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C8174A">
        <w:rPr>
          <w:rFonts w:ascii="Century Gothic" w:hAnsi="Century Gothic"/>
          <w:sz w:val="20"/>
          <w:szCs w:val="20"/>
        </w:rPr>
        <w:t xml:space="preserve">La Comisión de Valoración estará integrada por </w:t>
      </w:r>
      <w:r w:rsidR="00DB56F2">
        <w:rPr>
          <w:rFonts w:ascii="Century Gothic" w:hAnsi="Century Gothic"/>
          <w:sz w:val="20"/>
          <w:szCs w:val="20"/>
        </w:rPr>
        <w:t xml:space="preserve">un </w:t>
      </w:r>
      <w:r w:rsidR="0042768A">
        <w:rPr>
          <w:rFonts w:ascii="Century Gothic" w:hAnsi="Century Gothic"/>
          <w:sz w:val="20"/>
          <w:szCs w:val="20"/>
        </w:rPr>
        <w:t>componente de BIOARABA</w:t>
      </w:r>
      <w:r w:rsidR="00976550">
        <w:rPr>
          <w:rFonts w:ascii="Century Gothic" w:hAnsi="Century Gothic"/>
          <w:sz w:val="20"/>
          <w:szCs w:val="20"/>
        </w:rPr>
        <w:t xml:space="preserve"> y</w:t>
      </w:r>
      <w:r w:rsidR="0042768A">
        <w:rPr>
          <w:rFonts w:ascii="Century Gothic" w:hAnsi="Century Gothic"/>
          <w:sz w:val="20"/>
          <w:szCs w:val="20"/>
        </w:rPr>
        <w:t xml:space="preserve"> </w:t>
      </w:r>
      <w:r w:rsidR="00DB56F2">
        <w:rPr>
          <w:rFonts w:ascii="Century Gothic" w:hAnsi="Century Gothic"/>
          <w:sz w:val="20"/>
          <w:szCs w:val="20"/>
        </w:rPr>
        <w:t>dos</w:t>
      </w:r>
      <w:r w:rsidR="0042768A">
        <w:rPr>
          <w:rFonts w:ascii="Century Gothic" w:hAnsi="Century Gothic"/>
          <w:sz w:val="20"/>
          <w:szCs w:val="20"/>
        </w:rPr>
        <w:t xml:space="preserve"> componente</w:t>
      </w:r>
      <w:r w:rsidR="00976550">
        <w:rPr>
          <w:rFonts w:ascii="Century Gothic" w:hAnsi="Century Gothic"/>
          <w:sz w:val="20"/>
          <w:szCs w:val="20"/>
        </w:rPr>
        <w:t>s</w:t>
      </w:r>
      <w:r w:rsidR="0042768A">
        <w:rPr>
          <w:rFonts w:ascii="Century Gothic" w:hAnsi="Century Gothic"/>
          <w:sz w:val="20"/>
          <w:szCs w:val="20"/>
        </w:rPr>
        <w:t xml:space="preserve"> de</w:t>
      </w:r>
      <w:r w:rsidR="007C6B0D">
        <w:rPr>
          <w:rFonts w:ascii="Century Gothic" w:hAnsi="Century Gothic"/>
          <w:sz w:val="20"/>
          <w:szCs w:val="20"/>
        </w:rPr>
        <w:t xml:space="preserve">l </w:t>
      </w:r>
      <w:r w:rsidR="00237E90">
        <w:rPr>
          <w:rFonts w:ascii="Century Gothic" w:hAnsi="Century Gothic"/>
          <w:sz w:val="20"/>
          <w:szCs w:val="20"/>
        </w:rPr>
        <w:t>Colegio de Enfermería</w:t>
      </w:r>
      <w:r w:rsidR="00DB56F2">
        <w:rPr>
          <w:rFonts w:ascii="Century Gothic" w:hAnsi="Century Gothic"/>
          <w:sz w:val="20"/>
          <w:szCs w:val="20"/>
        </w:rPr>
        <w:t xml:space="preserve"> de Álava</w:t>
      </w:r>
      <w:r w:rsidR="0042768A">
        <w:rPr>
          <w:rFonts w:ascii="Century Gothic" w:hAnsi="Century Gothic"/>
          <w:sz w:val="20"/>
          <w:szCs w:val="20"/>
        </w:rPr>
        <w:t>.</w:t>
      </w:r>
    </w:p>
    <w:p w14:paraId="03B55BB4" w14:textId="1974C9D7" w:rsidR="00DB56F2" w:rsidRPr="00C8174A" w:rsidRDefault="009A0DBA" w:rsidP="00DB56F2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C8174A">
        <w:rPr>
          <w:rFonts w:ascii="Century Gothic" w:hAnsi="Century Gothic"/>
          <w:sz w:val="20"/>
          <w:szCs w:val="20"/>
        </w:rPr>
        <w:t xml:space="preserve">La </w:t>
      </w:r>
      <w:r w:rsidR="00E87DF4" w:rsidRPr="00C8174A">
        <w:rPr>
          <w:rFonts w:ascii="Century Gothic" w:hAnsi="Century Gothic"/>
          <w:sz w:val="20"/>
          <w:szCs w:val="20"/>
        </w:rPr>
        <w:t xml:space="preserve">Comisión de Valoración, evaluará los proyectos aplicando los </w:t>
      </w:r>
      <w:r w:rsidR="00E87DF4" w:rsidRPr="00C8174A">
        <w:rPr>
          <w:rFonts w:ascii="Century Gothic" w:hAnsi="Century Gothic"/>
          <w:b/>
          <w:sz w:val="20"/>
          <w:szCs w:val="20"/>
        </w:rPr>
        <w:t>criterios de valoración</w:t>
      </w:r>
      <w:r w:rsidR="00E87DF4" w:rsidRPr="00C8174A">
        <w:rPr>
          <w:rFonts w:ascii="Century Gothic" w:hAnsi="Century Gothic"/>
          <w:sz w:val="20"/>
          <w:szCs w:val="20"/>
        </w:rPr>
        <w:t xml:space="preserve"> siguientes: </w:t>
      </w:r>
    </w:p>
    <w:p w14:paraId="0D44D069" w14:textId="77777777" w:rsidR="009A0DBA" w:rsidRPr="00C8174A" w:rsidRDefault="0018025A" w:rsidP="009A0DBA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C8174A">
        <w:rPr>
          <w:rFonts w:ascii="Century Gothic" w:hAnsi="Century Gothic"/>
          <w:sz w:val="20"/>
          <w:szCs w:val="20"/>
        </w:rPr>
        <w:t>Calidad científico-</w:t>
      </w:r>
      <w:r w:rsidR="009A0DBA" w:rsidRPr="00C8174A">
        <w:rPr>
          <w:rFonts w:ascii="Century Gothic" w:hAnsi="Century Gothic"/>
          <w:sz w:val="20"/>
          <w:szCs w:val="20"/>
        </w:rPr>
        <w:t>técnica de los proyectos de investigación</w:t>
      </w:r>
      <w:r w:rsidR="00FE73B5">
        <w:rPr>
          <w:rFonts w:ascii="Century Gothic" w:hAnsi="Century Gothic"/>
          <w:sz w:val="20"/>
          <w:szCs w:val="20"/>
        </w:rPr>
        <w:t xml:space="preserve"> e innovación</w:t>
      </w:r>
      <w:r w:rsidR="009A0DBA" w:rsidRPr="00C8174A">
        <w:rPr>
          <w:rFonts w:ascii="Century Gothic" w:hAnsi="Century Gothic"/>
          <w:sz w:val="20"/>
          <w:szCs w:val="20"/>
        </w:rPr>
        <w:t>: hasta un máximo de 50 puntos.</w:t>
      </w:r>
    </w:p>
    <w:p w14:paraId="23FBF3DC" w14:textId="1D71CDD5" w:rsidR="009A0DBA" w:rsidRDefault="009A0DBA" w:rsidP="009A0DBA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C8174A">
        <w:rPr>
          <w:rFonts w:ascii="Century Gothic" w:hAnsi="Century Gothic"/>
          <w:sz w:val="20"/>
          <w:szCs w:val="20"/>
        </w:rPr>
        <w:lastRenderedPageBreak/>
        <w:t xml:space="preserve">Valoración del equipo de investigación: </w:t>
      </w:r>
      <w:r w:rsidR="00D036F7" w:rsidRPr="00C8174A">
        <w:rPr>
          <w:rFonts w:ascii="Century Gothic" w:hAnsi="Century Gothic"/>
          <w:sz w:val="20"/>
          <w:szCs w:val="20"/>
        </w:rPr>
        <w:t>Se valorará también la adecuación del equi</w:t>
      </w:r>
      <w:r w:rsidR="0018025A" w:rsidRPr="00C8174A">
        <w:rPr>
          <w:rFonts w:ascii="Century Gothic" w:hAnsi="Century Gothic"/>
          <w:sz w:val="20"/>
          <w:szCs w:val="20"/>
        </w:rPr>
        <w:t>po de investigación al proyecto</w:t>
      </w:r>
      <w:r w:rsidR="00B16C9C">
        <w:rPr>
          <w:rFonts w:ascii="Century Gothic" w:hAnsi="Century Gothic"/>
          <w:sz w:val="20"/>
          <w:szCs w:val="20"/>
        </w:rPr>
        <w:t xml:space="preserve"> y a la modalidad a la que se presenta</w:t>
      </w:r>
      <w:r w:rsidR="0018025A" w:rsidRPr="00C8174A">
        <w:rPr>
          <w:rFonts w:ascii="Century Gothic" w:hAnsi="Century Gothic"/>
          <w:sz w:val="20"/>
          <w:szCs w:val="20"/>
        </w:rPr>
        <w:t>.</w:t>
      </w:r>
      <w:r w:rsidR="009B18E9">
        <w:rPr>
          <w:rFonts w:ascii="Century Gothic" w:hAnsi="Century Gothic"/>
          <w:sz w:val="20"/>
          <w:szCs w:val="20"/>
        </w:rPr>
        <w:t xml:space="preserve"> Se valorarán los méritos de los últimos 5 años.</w:t>
      </w:r>
      <w:r w:rsidR="00D036F7" w:rsidRPr="00C8174A">
        <w:rPr>
          <w:rFonts w:ascii="Century Gothic" w:hAnsi="Century Gothic"/>
          <w:sz w:val="20"/>
          <w:szCs w:val="20"/>
        </w:rPr>
        <w:t xml:space="preserve"> Hasta un máximo de 18 puntos. </w:t>
      </w:r>
    </w:p>
    <w:p w14:paraId="13C6FCBE" w14:textId="77777777" w:rsidR="00784FF3" w:rsidRPr="00C8174A" w:rsidRDefault="00784FF3" w:rsidP="00784FF3">
      <w:pPr>
        <w:pStyle w:val="Prrafodelista"/>
        <w:ind w:left="1788"/>
        <w:jc w:val="both"/>
        <w:rPr>
          <w:rFonts w:ascii="Century Gothic" w:hAnsi="Century Gothic"/>
          <w:sz w:val="20"/>
          <w:szCs w:val="20"/>
        </w:rPr>
      </w:pPr>
    </w:p>
    <w:p w14:paraId="53DAB2E1" w14:textId="77777777" w:rsidR="00D036F7" w:rsidRDefault="00D036F7" w:rsidP="009A0DBA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C8174A">
        <w:rPr>
          <w:rFonts w:ascii="Century Gothic" w:hAnsi="Century Gothic"/>
          <w:sz w:val="20"/>
          <w:szCs w:val="20"/>
        </w:rPr>
        <w:t xml:space="preserve">Valoración científica del proyecto: valoración de la hipótesis y del grado de conocimiento del equipo investigador sobre el estado del conocimiento propio del tema. Relevancia científico-sanitaria de los objetivos del proyecto. Viabilidad y riesgos de la propuesta. Análisis metodológico y plan de trabajo. Consideración del aspecto de la integración de la perspectiva de género en el proyecto. Hasta un máximo de 27 puntos. </w:t>
      </w:r>
    </w:p>
    <w:p w14:paraId="080D41E0" w14:textId="77777777" w:rsidR="00784FF3" w:rsidRPr="00784FF3" w:rsidRDefault="00784FF3" w:rsidP="00784FF3">
      <w:pPr>
        <w:pStyle w:val="Prrafodelista"/>
        <w:rPr>
          <w:rFonts w:ascii="Century Gothic" w:hAnsi="Century Gothic"/>
          <w:sz w:val="20"/>
          <w:szCs w:val="20"/>
        </w:rPr>
      </w:pPr>
    </w:p>
    <w:p w14:paraId="7FA4E392" w14:textId="77777777" w:rsidR="008C7454" w:rsidRDefault="008C7454" w:rsidP="008C7454">
      <w:pPr>
        <w:pStyle w:val="Prrafodelista"/>
        <w:ind w:left="1788"/>
        <w:jc w:val="both"/>
        <w:rPr>
          <w:rFonts w:ascii="Century Gothic" w:hAnsi="Century Gothic"/>
          <w:sz w:val="20"/>
          <w:szCs w:val="20"/>
        </w:rPr>
      </w:pPr>
      <w:r w:rsidRPr="00C8174A">
        <w:rPr>
          <w:rFonts w:ascii="Century Gothic" w:hAnsi="Century Gothic"/>
          <w:sz w:val="20"/>
          <w:szCs w:val="20"/>
        </w:rPr>
        <w:t>Aquellos proyectos que en la valoración científica del proyecto no alcancen una puntuación igual o superior a 15 puntos, serán considerados como no financiables por la Comisión de Valoración.</w:t>
      </w:r>
    </w:p>
    <w:p w14:paraId="73BB56E4" w14:textId="77777777" w:rsidR="00784FF3" w:rsidRPr="00C8174A" w:rsidRDefault="00784FF3" w:rsidP="008C7454">
      <w:pPr>
        <w:pStyle w:val="Prrafodelista"/>
        <w:ind w:left="1788"/>
        <w:jc w:val="both"/>
        <w:rPr>
          <w:rFonts w:ascii="Century Gothic" w:hAnsi="Century Gothic"/>
          <w:sz w:val="20"/>
          <w:szCs w:val="20"/>
        </w:rPr>
      </w:pPr>
    </w:p>
    <w:p w14:paraId="75015698" w14:textId="77777777" w:rsidR="00D036F7" w:rsidRPr="00C8174A" w:rsidRDefault="00D036F7" w:rsidP="009A0DBA">
      <w:pPr>
        <w:pStyle w:val="Prrafodelista"/>
        <w:numPr>
          <w:ilvl w:val="1"/>
          <w:numId w:val="16"/>
        </w:numPr>
        <w:jc w:val="both"/>
        <w:rPr>
          <w:rFonts w:ascii="Century Gothic" w:hAnsi="Century Gothic"/>
          <w:sz w:val="20"/>
          <w:szCs w:val="20"/>
        </w:rPr>
      </w:pPr>
      <w:r w:rsidRPr="00C8174A">
        <w:rPr>
          <w:rFonts w:ascii="Century Gothic" w:hAnsi="Century Gothic"/>
          <w:sz w:val="20"/>
          <w:szCs w:val="20"/>
        </w:rPr>
        <w:t xml:space="preserve">Valoración económica del proyecto: </w:t>
      </w:r>
      <w:r w:rsidR="00D90414">
        <w:rPr>
          <w:rFonts w:ascii="Century Gothic" w:hAnsi="Century Gothic"/>
          <w:sz w:val="20"/>
          <w:szCs w:val="20"/>
        </w:rPr>
        <w:t>todas las partidas deben estar bien justificadas para la ejecución del proyecto</w:t>
      </w:r>
      <w:r w:rsidRPr="00C8174A">
        <w:rPr>
          <w:rFonts w:ascii="Century Gothic" w:hAnsi="Century Gothic"/>
          <w:sz w:val="20"/>
          <w:szCs w:val="20"/>
        </w:rPr>
        <w:t xml:space="preserve">. Hasta 5 puntos. </w:t>
      </w:r>
    </w:p>
    <w:p w14:paraId="4F640977" w14:textId="77777777" w:rsidR="00D036F7" w:rsidRPr="00C8174A" w:rsidRDefault="00D036F7" w:rsidP="00D036F7">
      <w:pPr>
        <w:pStyle w:val="Prrafodelista"/>
        <w:ind w:left="1788"/>
        <w:jc w:val="both"/>
        <w:rPr>
          <w:rFonts w:ascii="Century Gothic" w:hAnsi="Century Gothic"/>
          <w:sz w:val="20"/>
          <w:szCs w:val="20"/>
        </w:rPr>
      </w:pPr>
    </w:p>
    <w:p w14:paraId="6DCEC0A2" w14:textId="023EEC06" w:rsidR="0075466D" w:rsidRDefault="00254B0E" w:rsidP="00254B0E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857EBA" w:rsidRPr="00C8174A">
        <w:rPr>
          <w:rFonts w:ascii="Century Gothic" w:hAnsi="Century Gothic"/>
          <w:sz w:val="20"/>
          <w:szCs w:val="20"/>
        </w:rPr>
        <w:t>mpacto sobre</w:t>
      </w:r>
      <w:r>
        <w:rPr>
          <w:rFonts w:ascii="Century Gothic" w:hAnsi="Century Gothic"/>
          <w:sz w:val="20"/>
          <w:szCs w:val="20"/>
        </w:rPr>
        <w:t xml:space="preserve"> la profesión enfermera,</w:t>
      </w:r>
      <w:r w:rsidR="00857EBA" w:rsidRPr="00C8174A">
        <w:rPr>
          <w:rFonts w:ascii="Century Gothic" w:hAnsi="Century Gothic"/>
          <w:sz w:val="20"/>
          <w:szCs w:val="20"/>
        </w:rPr>
        <w:t xml:space="preserve"> la población y</w:t>
      </w:r>
      <w:r w:rsidR="00784FF3">
        <w:rPr>
          <w:rFonts w:ascii="Century Gothic" w:hAnsi="Century Gothic"/>
          <w:sz w:val="20"/>
          <w:szCs w:val="20"/>
        </w:rPr>
        <w:t xml:space="preserve"> la ciudadanía. Hasta </w:t>
      </w:r>
      <w:r w:rsidR="00A830DE">
        <w:rPr>
          <w:rFonts w:ascii="Century Gothic" w:hAnsi="Century Gothic"/>
          <w:sz w:val="20"/>
          <w:szCs w:val="20"/>
        </w:rPr>
        <w:t>30</w:t>
      </w:r>
      <w:r w:rsidR="00857EBA" w:rsidRPr="00C8174A">
        <w:rPr>
          <w:rFonts w:ascii="Century Gothic" w:hAnsi="Century Gothic"/>
          <w:sz w:val="20"/>
          <w:szCs w:val="20"/>
        </w:rPr>
        <w:t xml:space="preserve"> puntos. </w:t>
      </w:r>
    </w:p>
    <w:p w14:paraId="077E1D01" w14:textId="77777777" w:rsidR="00254B0E" w:rsidRDefault="00254B0E" w:rsidP="00254B0E">
      <w:pPr>
        <w:pStyle w:val="Prrafodelista"/>
        <w:ind w:left="1068"/>
        <w:jc w:val="both"/>
        <w:rPr>
          <w:rFonts w:ascii="Century Gothic" w:hAnsi="Century Gothic"/>
          <w:sz w:val="20"/>
          <w:szCs w:val="20"/>
        </w:rPr>
      </w:pPr>
    </w:p>
    <w:p w14:paraId="28848CF6" w14:textId="6298A63C" w:rsidR="00254B0E" w:rsidRDefault="00254B0E" w:rsidP="00254B0E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Propuestas innovadoras </w:t>
      </w:r>
      <w:r w:rsidR="009B18E9" w:rsidRPr="00254B0E">
        <w:rPr>
          <w:rFonts w:ascii="Century Gothic" w:hAnsi="Century Gothic"/>
          <w:bCs/>
          <w:sz w:val="20"/>
          <w:szCs w:val="20"/>
        </w:rPr>
        <w:t>que aporten alguna novedad o mejora sobre productos o servicios existentes</w:t>
      </w:r>
      <w:r w:rsidR="00A830DE">
        <w:rPr>
          <w:rFonts w:ascii="Century Gothic" w:hAnsi="Century Gothic"/>
          <w:sz w:val="20"/>
          <w:szCs w:val="20"/>
        </w:rPr>
        <w:t>. Hasta 20</w:t>
      </w:r>
      <w:r w:rsidR="00857EBA" w:rsidRPr="00254B0E">
        <w:rPr>
          <w:rFonts w:ascii="Century Gothic" w:hAnsi="Century Gothic"/>
          <w:sz w:val="20"/>
          <w:szCs w:val="20"/>
        </w:rPr>
        <w:t xml:space="preserve"> puntos</w:t>
      </w:r>
      <w:r w:rsidR="00784FF3" w:rsidRPr="00254B0E">
        <w:rPr>
          <w:rFonts w:ascii="Century Gothic" w:hAnsi="Century Gothic"/>
          <w:sz w:val="20"/>
          <w:szCs w:val="20"/>
        </w:rPr>
        <w:t>.</w:t>
      </w:r>
    </w:p>
    <w:p w14:paraId="3EBEEFEC" w14:textId="77777777" w:rsidR="00254B0E" w:rsidRPr="00254B0E" w:rsidRDefault="00254B0E" w:rsidP="00254B0E">
      <w:pPr>
        <w:pStyle w:val="Prrafodelista"/>
        <w:rPr>
          <w:rFonts w:ascii="Century Gothic" w:hAnsi="Century Gothic"/>
          <w:sz w:val="20"/>
          <w:szCs w:val="20"/>
        </w:rPr>
      </w:pPr>
    </w:p>
    <w:p w14:paraId="10807D79" w14:textId="77777777" w:rsidR="008C7454" w:rsidRDefault="008C7454" w:rsidP="00C752F6">
      <w:pPr>
        <w:ind w:left="709"/>
        <w:jc w:val="both"/>
        <w:rPr>
          <w:rFonts w:ascii="Century Gothic" w:hAnsi="Century Gothic"/>
          <w:sz w:val="20"/>
          <w:szCs w:val="20"/>
        </w:rPr>
      </w:pPr>
      <w:r w:rsidRPr="00C8174A">
        <w:rPr>
          <w:rFonts w:ascii="Century Gothic" w:hAnsi="Century Gothic"/>
          <w:sz w:val="20"/>
          <w:szCs w:val="20"/>
        </w:rPr>
        <w:t>Las cantidades concedidas podrán cubrir total o parcialmente la cantidad que se solicita, sin que, en ningún caso, contabilizando la posible cofinanciación, superen el coste real de la actividad objeto de subvención.</w:t>
      </w:r>
    </w:p>
    <w:p w14:paraId="2C5A4AB9" w14:textId="77777777" w:rsidR="00C752F6" w:rsidRPr="008C7454" w:rsidRDefault="00C752F6" w:rsidP="00C752F6">
      <w:pPr>
        <w:spacing w:after="0"/>
        <w:ind w:left="709"/>
        <w:jc w:val="both"/>
        <w:rPr>
          <w:rFonts w:ascii="Century Gothic" w:hAnsi="Century Gothic"/>
          <w:sz w:val="20"/>
          <w:szCs w:val="20"/>
        </w:rPr>
      </w:pPr>
    </w:p>
    <w:p w14:paraId="1EF164CA" w14:textId="77777777" w:rsidR="00E87DF4" w:rsidRDefault="00D81165" w:rsidP="00D81165">
      <w:pPr>
        <w:pStyle w:val="Ttulo2"/>
        <w:numPr>
          <w:ilvl w:val="0"/>
          <w:numId w:val="3"/>
        </w:numPr>
        <w:spacing w:before="0"/>
      </w:pPr>
      <w:r w:rsidRPr="00D81165">
        <w:t>RESOLUCIÓN, NOTIFICACIÓN Y RECURSOS</w:t>
      </w:r>
    </w:p>
    <w:p w14:paraId="2DB45B19" w14:textId="77777777" w:rsidR="007755EE" w:rsidRDefault="00005ABB" w:rsidP="007755EE">
      <w:pPr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resolución que se adopte será notificada </w:t>
      </w:r>
      <w:r w:rsidR="009C55D3">
        <w:rPr>
          <w:rFonts w:ascii="Century Gothic" w:hAnsi="Century Gothic"/>
          <w:sz w:val="20"/>
          <w:szCs w:val="20"/>
        </w:rPr>
        <w:t>a través de correo electrónico a los/las investigadores/as principales cuyos proyectos hayan sido seleccionados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7B178D05" w14:textId="77777777" w:rsidR="00005ABB" w:rsidRDefault="00005ABB" w:rsidP="00651BAE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el plazo de </w:t>
      </w:r>
      <w:r w:rsidR="00107C2A">
        <w:rPr>
          <w:rFonts w:ascii="Century Gothic" w:hAnsi="Century Gothic"/>
          <w:sz w:val="20"/>
          <w:szCs w:val="20"/>
        </w:rPr>
        <w:t xml:space="preserve">10 </w:t>
      </w:r>
      <w:r>
        <w:rPr>
          <w:rFonts w:ascii="Century Gothic" w:hAnsi="Century Gothic"/>
          <w:sz w:val="20"/>
          <w:szCs w:val="20"/>
        </w:rPr>
        <w:t xml:space="preserve">días hábiles desde la publicación de la resolución, los Investigadores o Investigadoras Principales podrán manifestar su renuncia expresa a la misma. La no presentación de renuncia en el plazo indicado, se entenderá a efectos de la convocatoria, </w:t>
      </w:r>
      <w:r w:rsidR="007A2B0D">
        <w:rPr>
          <w:rFonts w:ascii="Century Gothic" w:hAnsi="Century Gothic"/>
          <w:sz w:val="20"/>
          <w:szCs w:val="20"/>
        </w:rPr>
        <w:t xml:space="preserve">como </w:t>
      </w:r>
      <w:r>
        <w:rPr>
          <w:rFonts w:ascii="Century Gothic" w:hAnsi="Century Gothic"/>
          <w:sz w:val="20"/>
          <w:szCs w:val="20"/>
        </w:rPr>
        <w:t xml:space="preserve">la aceptación de la ayuda. </w:t>
      </w:r>
    </w:p>
    <w:p w14:paraId="5189E8D5" w14:textId="77777777" w:rsidR="00C752F6" w:rsidRDefault="00C752F6" w:rsidP="00C752F6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</w:p>
    <w:p w14:paraId="32B62280" w14:textId="77777777" w:rsidR="007755EE" w:rsidRDefault="00256CF1" w:rsidP="007755EE">
      <w:pPr>
        <w:pStyle w:val="Ttulo2"/>
        <w:numPr>
          <w:ilvl w:val="0"/>
          <w:numId w:val="3"/>
        </w:numPr>
        <w:spacing w:before="0"/>
      </w:pPr>
      <w:r>
        <w:t>OBLIGACIONES DEL INVESTIGADOR O INVESTIGADORA PRINCIPAL</w:t>
      </w:r>
    </w:p>
    <w:p w14:paraId="10564A4A" w14:textId="77777777" w:rsidR="00256CF1" w:rsidRDefault="00256CF1" w:rsidP="00256CF1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256CF1">
        <w:rPr>
          <w:rFonts w:ascii="Century Gothic" w:hAnsi="Century Gothic"/>
          <w:sz w:val="20"/>
          <w:szCs w:val="20"/>
        </w:rPr>
        <w:t xml:space="preserve">Deberá cumplir en todo caso las siguientes </w:t>
      </w:r>
      <w:r w:rsidRPr="00256CF1">
        <w:rPr>
          <w:rFonts w:ascii="Century Gothic" w:hAnsi="Century Gothic"/>
          <w:b/>
          <w:sz w:val="20"/>
          <w:szCs w:val="20"/>
        </w:rPr>
        <w:t>obligaciones</w:t>
      </w:r>
      <w:r w:rsidRPr="00256CF1">
        <w:rPr>
          <w:rFonts w:ascii="Century Gothic" w:hAnsi="Century Gothic"/>
          <w:sz w:val="20"/>
          <w:szCs w:val="20"/>
        </w:rPr>
        <w:t xml:space="preserve">: </w:t>
      </w:r>
    </w:p>
    <w:p w14:paraId="596CBECA" w14:textId="77777777" w:rsidR="00256CF1" w:rsidRDefault="00256CF1" w:rsidP="00256CF1">
      <w:pPr>
        <w:pStyle w:val="Prrafodelista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Utilizar la subvención para el destino concreto y para los conceptos para los que ha sido concedida. </w:t>
      </w:r>
    </w:p>
    <w:p w14:paraId="3BE03748" w14:textId="77777777" w:rsidR="00256CF1" w:rsidRDefault="00256CF1" w:rsidP="00256CF1">
      <w:pPr>
        <w:pStyle w:val="Prrafodelista"/>
        <w:ind w:left="1211"/>
        <w:jc w:val="both"/>
        <w:rPr>
          <w:rFonts w:ascii="Century Gothic" w:hAnsi="Century Gothic"/>
          <w:sz w:val="20"/>
          <w:szCs w:val="20"/>
        </w:rPr>
      </w:pPr>
    </w:p>
    <w:p w14:paraId="23B58E37" w14:textId="77777777" w:rsidR="00256CF1" w:rsidRDefault="00256CF1" w:rsidP="00256CF1">
      <w:pPr>
        <w:pStyle w:val="Prrafodelista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Toda alteración o modificación de lo reflejado en la solicitud de ayuda que se pretenda realizar, deberá solicitarla previa y motivadamente </w:t>
      </w:r>
      <w:r w:rsidR="009C55D3">
        <w:rPr>
          <w:rFonts w:ascii="Century Gothic" w:hAnsi="Century Gothic"/>
          <w:sz w:val="20"/>
          <w:szCs w:val="20"/>
        </w:rPr>
        <w:t xml:space="preserve">a </w:t>
      </w:r>
      <w:r w:rsidR="009C55D3">
        <w:rPr>
          <w:rFonts w:ascii="Century Gothic" w:hAnsi="Century Gothic"/>
          <w:sz w:val="20"/>
          <w:szCs w:val="20"/>
        </w:rPr>
        <w:lastRenderedPageBreak/>
        <w:t>BIOARABA</w:t>
      </w:r>
      <w:r w:rsidR="006A7B1E">
        <w:rPr>
          <w:rFonts w:ascii="Century Gothic" w:hAnsi="Century Gothic"/>
          <w:sz w:val="20"/>
          <w:szCs w:val="20"/>
        </w:rPr>
        <w:t>. A l</w:t>
      </w:r>
      <w:r w:rsidR="00112C49">
        <w:rPr>
          <w:rFonts w:ascii="Century Gothic" w:hAnsi="Century Gothic"/>
          <w:sz w:val="20"/>
          <w:szCs w:val="20"/>
        </w:rPr>
        <w:t xml:space="preserve">os efectos de esta convocatoria, se entiende que las desviaciones de gasto por concepto que no superen el 20% de lo previsto en la solicitud de ayuda, no suponen alteración o modificación. </w:t>
      </w:r>
    </w:p>
    <w:p w14:paraId="071D8B48" w14:textId="77777777" w:rsidR="00112C49" w:rsidRPr="00112C49" w:rsidRDefault="00112C49" w:rsidP="00112C49">
      <w:pPr>
        <w:pStyle w:val="Prrafodelista"/>
        <w:rPr>
          <w:rFonts w:ascii="Century Gothic" w:hAnsi="Century Gothic"/>
          <w:sz w:val="20"/>
          <w:szCs w:val="20"/>
        </w:rPr>
      </w:pPr>
    </w:p>
    <w:p w14:paraId="1374FE95" w14:textId="77777777" w:rsidR="00112C49" w:rsidRDefault="00112C49" w:rsidP="00256CF1">
      <w:pPr>
        <w:pStyle w:val="Prrafodelista"/>
        <w:numPr>
          <w:ilvl w:val="0"/>
          <w:numId w:val="13"/>
        </w:numPr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 Investigador o la Investigadora Principal, deberá enviar las facturas originales y el resto de resguardos justificativos de los gastos efectuados y señalados en la memoria económica a </w:t>
      </w:r>
      <w:hyperlink r:id="rId9" w:history="1">
        <w:r w:rsidRPr="00EA6DA9">
          <w:rPr>
            <w:rStyle w:val="Hipervnculo"/>
            <w:rFonts w:ascii="Century Gothic" w:hAnsi="Century Gothic"/>
            <w:sz w:val="20"/>
            <w:szCs w:val="20"/>
          </w:rPr>
          <w:t>administración@bioaraba.org</w:t>
        </w:r>
      </w:hyperlink>
      <w:r>
        <w:rPr>
          <w:rFonts w:ascii="Century Gothic" w:hAnsi="Century Gothic"/>
          <w:sz w:val="20"/>
          <w:szCs w:val="20"/>
        </w:rPr>
        <w:t xml:space="preserve">. El procedimiento a emplear será </w:t>
      </w:r>
      <w:r w:rsidR="00A64FE9">
        <w:rPr>
          <w:rFonts w:ascii="Century Gothic" w:hAnsi="Century Gothic"/>
          <w:sz w:val="20"/>
          <w:szCs w:val="20"/>
        </w:rPr>
        <w:t>el de “</w:t>
      </w:r>
      <w:r w:rsidR="00A64FE9" w:rsidRPr="00A64FE9">
        <w:rPr>
          <w:rFonts w:ascii="Century Gothic" w:hAnsi="Century Gothic"/>
          <w:i/>
          <w:sz w:val="20"/>
          <w:szCs w:val="20"/>
        </w:rPr>
        <w:t>Tramitación de gastos y Guía de Disposición de Fondos a través de BIOARABA”</w:t>
      </w:r>
    </w:p>
    <w:p w14:paraId="0A57612A" w14:textId="77777777" w:rsidR="00476157" w:rsidRPr="00476157" w:rsidRDefault="00476157" w:rsidP="00476157">
      <w:pPr>
        <w:pStyle w:val="Prrafodelista"/>
        <w:rPr>
          <w:rFonts w:ascii="Century Gothic" w:hAnsi="Century Gothic"/>
          <w:i/>
          <w:sz w:val="20"/>
          <w:szCs w:val="20"/>
        </w:rPr>
      </w:pPr>
    </w:p>
    <w:p w14:paraId="5537433A" w14:textId="2B96562C" w:rsidR="00476157" w:rsidRPr="00254B0E" w:rsidRDefault="00254B0E" w:rsidP="00476157">
      <w:pPr>
        <w:pStyle w:val="Prrafodelista"/>
        <w:numPr>
          <w:ilvl w:val="0"/>
          <w:numId w:val="13"/>
        </w:numPr>
        <w:jc w:val="both"/>
        <w:rPr>
          <w:rFonts w:ascii="Century Gothic" w:hAnsi="Century Gothic"/>
          <w:i/>
          <w:sz w:val="20"/>
          <w:szCs w:val="20"/>
        </w:rPr>
      </w:pPr>
      <w:r w:rsidRPr="00254B0E">
        <w:rPr>
          <w:rFonts w:ascii="Century Gothic" w:hAnsi="Century Gothic"/>
          <w:sz w:val="20"/>
          <w:szCs w:val="20"/>
        </w:rPr>
        <w:t>En caso de dejar de estar colegiado en el Colegio de Enfermería de Álava</w:t>
      </w:r>
      <w:r w:rsidR="007B533F" w:rsidRPr="00254B0E">
        <w:rPr>
          <w:rFonts w:ascii="Century Gothic" w:hAnsi="Century Gothic"/>
          <w:sz w:val="20"/>
          <w:szCs w:val="20"/>
        </w:rPr>
        <w:t xml:space="preserve">, el </w:t>
      </w:r>
      <w:r w:rsidR="00476157" w:rsidRPr="00254B0E">
        <w:rPr>
          <w:rFonts w:ascii="Century Gothic" w:hAnsi="Century Gothic"/>
          <w:sz w:val="20"/>
          <w:szCs w:val="20"/>
        </w:rPr>
        <w:t xml:space="preserve">Investigador o la Investigadora Principal deberá notificar de inmediato a BIOARABA </w:t>
      </w:r>
      <w:r w:rsidR="007B533F" w:rsidRPr="00254B0E">
        <w:rPr>
          <w:rFonts w:ascii="Century Gothic" w:hAnsi="Century Gothic"/>
          <w:sz w:val="20"/>
          <w:szCs w:val="20"/>
        </w:rPr>
        <w:t>dicho</w:t>
      </w:r>
      <w:r w:rsidR="00476157" w:rsidRPr="00254B0E">
        <w:rPr>
          <w:rFonts w:ascii="Century Gothic" w:hAnsi="Century Gothic"/>
          <w:sz w:val="20"/>
          <w:szCs w:val="20"/>
        </w:rPr>
        <w:t xml:space="preserve"> cese </w:t>
      </w:r>
      <w:r w:rsidR="00AD143F" w:rsidRPr="00254B0E">
        <w:rPr>
          <w:rFonts w:ascii="Century Gothic" w:hAnsi="Century Gothic"/>
          <w:sz w:val="20"/>
          <w:szCs w:val="20"/>
        </w:rPr>
        <w:t>y deberá nombrar a alguno/a de los investigadores/as colaboradores/as del proyecto como Investigador/a Principal.</w:t>
      </w:r>
    </w:p>
    <w:p w14:paraId="441AE009" w14:textId="77777777" w:rsidR="00A55723" w:rsidRPr="00A55723" w:rsidRDefault="00A55723" w:rsidP="00A55723">
      <w:pPr>
        <w:pStyle w:val="Prrafodelista"/>
        <w:rPr>
          <w:rFonts w:ascii="Century Gothic" w:hAnsi="Century Gothic"/>
          <w:i/>
          <w:sz w:val="20"/>
          <w:szCs w:val="20"/>
        </w:rPr>
      </w:pPr>
    </w:p>
    <w:p w14:paraId="56119C8C" w14:textId="68BC82FB" w:rsidR="00A55723" w:rsidRDefault="00A55723" w:rsidP="00256CF1">
      <w:pPr>
        <w:pStyle w:val="Prrafodelista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A55723">
        <w:rPr>
          <w:rFonts w:ascii="Century Gothic" w:hAnsi="Century Gothic"/>
          <w:sz w:val="20"/>
          <w:szCs w:val="20"/>
        </w:rPr>
        <w:t xml:space="preserve">Deberá adoptar </w:t>
      </w:r>
      <w:r>
        <w:rPr>
          <w:rFonts w:ascii="Century Gothic" w:hAnsi="Century Gothic"/>
          <w:sz w:val="20"/>
          <w:szCs w:val="20"/>
        </w:rPr>
        <w:t xml:space="preserve">las medidas de difusión del carácter de financiación de los proyectos. De esta forma, en todas las publicaciones, tesis, proyectos de fin de carrera y comunicaciones a congresos que surjan como resultado de la </w:t>
      </w:r>
      <w:r w:rsidR="007A2B0D">
        <w:rPr>
          <w:rFonts w:ascii="Century Gothic" w:hAnsi="Century Gothic"/>
          <w:sz w:val="20"/>
          <w:szCs w:val="20"/>
        </w:rPr>
        <w:t xml:space="preserve">presente </w:t>
      </w:r>
      <w:r>
        <w:rPr>
          <w:rFonts w:ascii="Century Gothic" w:hAnsi="Century Gothic"/>
          <w:sz w:val="20"/>
          <w:szCs w:val="20"/>
        </w:rPr>
        <w:t>investigación</w:t>
      </w:r>
      <w:r w:rsidR="001858C5">
        <w:rPr>
          <w:rFonts w:ascii="Century Gothic" w:hAnsi="Century Gothic"/>
          <w:sz w:val="20"/>
          <w:szCs w:val="20"/>
        </w:rPr>
        <w:t xml:space="preserve"> e innovación</w:t>
      </w:r>
      <w:r>
        <w:rPr>
          <w:rFonts w:ascii="Century Gothic" w:hAnsi="Century Gothic"/>
          <w:sz w:val="20"/>
          <w:szCs w:val="20"/>
        </w:rPr>
        <w:t xml:space="preserve">, deberá mencionarse expresamente </w:t>
      </w:r>
      <w:r w:rsidR="00254B0E">
        <w:rPr>
          <w:rFonts w:ascii="Century Gothic" w:hAnsi="Century Gothic"/>
          <w:sz w:val="20"/>
          <w:szCs w:val="20"/>
        </w:rPr>
        <w:t>al Colegio de Enfermería de Álava</w:t>
      </w:r>
      <w:r>
        <w:rPr>
          <w:rFonts w:ascii="Century Gothic" w:hAnsi="Century Gothic"/>
          <w:sz w:val="20"/>
          <w:szCs w:val="20"/>
        </w:rPr>
        <w:t xml:space="preserve"> y a BIOARABA como fuente de financiación. </w:t>
      </w:r>
    </w:p>
    <w:p w14:paraId="7CAF9A8C" w14:textId="77777777" w:rsidR="00C752F6" w:rsidRPr="00C752F6" w:rsidRDefault="00C752F6" w:rsidP="00C752F6">
      <w:pPr>
        <w:pStyle w:val="Prrafodelista"/>
        <w:spacing w:after="0"/>
        <w:rPr>
          <w:rFonts w:ascii="Century Gothic" w:hAnsi="Century Gothic"/>
          <w:sz w:val="20"/>
          <w:szCs w:val="20"/>
        </w:rPr>
      </w:pPr>
    </w:p>
    <w:p w14:paraId="77C8D814" w14:textId="77777777" w:rsidR="00390DBB" w:rsidRDefault="00390DBB" w:rsidP="00390DBB">
      <w:pPr>
        <w:pStyle w:val="Ttulo2"/>
        <w:numPr>
          <w:ilvl w:val="0"/>
          <w:numId w:val="3"/>
        </w:numPr>
        <w:spacing w:before="0"/>
      </w:pPr>
      <w:r>
        <w:t>ABONO Y GESTIÓN DE LAS AYUDAS</w:t>
      </w:r>
    </w:p>
    <w:p w14:paraId="6F1674C5" w14:textId="6D5A3B89" w:rsidR="00671BCE" w:rsidRDefault="00671BCE" w:rsidP="00671BCE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671BCE">
        <w:rPr>
          <w:rFonts w:ascii="Century Gothic" w:hAnsi="Century Gothic"/>
          <w:sz w:val="20"/>
          <w:szCs w:val="20"/>
        </w:rPr>
        <w:t>La gestión económica y administrativa de las ayudas se llevará a cabo</w:t>
      </w:r>
      <w:r>
        <w:rPr>
          <w:rFonts w:ascii="Century Gothic" w:hAnsi="Century Gothic"/>
          <w:sz w:val="20"/>
          <w:szCs w:val="20"/>
        </w:rPr>
        <w:t xml:space="preserve"> p</w:t>
      </w:r>
      <w:r w:rsidRPr="00671BCE">
        <w:rPr>
          <w:rFonts w:ascii="Century Gothic" w:hAnsi="Century Gothic"/>
          <w:sz w:val="20"/>
          <w:szCs w:val="20"/>
        </w:rPr>
        <w:t xml:space="preserve">or </w:t>
      </w:r>
      <w:r w:rsidR="00A73251">
        <w:rPr>
          <w:rFonts w:ascii="Century Gothic" w:hAnsi="Century Gothic"/>
          <w:sz w:val="20"/>
          <w:szCs w:val="20"/>
        </w:rPr>
        <w:t>el</w:t>
      </w:r>
      <w:bookmarkStart w:id="0" w:name="_GoBack"/>
      <w:bookmarkEnd w:id="0"/>
      <w:r w:rsidRPr="00671BCE">
        <w:rPr>
          <w:rFonts w:ascii="Century Gothic" w:hAnsi="Century Gothic"/>
          <w:sz w:val="20"/>
          <w:szCs w:val="20"/>
        </w:rPr>
        <w:t xml:space="preserve"> Instituto de Investigación Sanitaria </w:t>
      </w:r>
      <w:r>
        <w:rPr>
          <w:rFonts w:ascii="Century Gothic" w:hAnsi="Century Gothic"/>
          <w:sz w:val="20"/>
          <w:szCs w:val="20"/>
        </w:rPr>
        <w:t>BIOARABA.</w:t>
      </w:r>
    </w:p>
    <w:p w14:paraId="4B8A8CFF" w14:textId="77777777" w:rsidR="008A2D8C" w:rsidRDefault="008A2D8C" w:rsidP="00671BCE">
      <w:pPr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 el</w:t>
      </w:r>
      <w:r w:rsidR="00671BCE">
        <w:rPr>
          <w:rFonts w:ascii="Century Gothic" w:hAnsi="Century Gothic"/>
          <w:sz w:val="20"/>
          <w:szCs w:val="20"/>
        </w:rPr>
        <w:t>/la</w:t>
      </w:r>
      <w:r>
        <w:rPr>
          <w:rFonts w:ascii="Century Gothic" w:hAnsi="Century Gothic"/>
          <w:sz w:val="20"/>
          <w:szCs w:val="20"/>
        </w:rPr>
        <w:t xml:space="preserve"> Investigador</w:t>
      </w:r>
      <w:r w:rsidR="00671BCE">
        <w:rPr>
          <w:rFonts w:ascii="Century Gothic" w:hAnsi="Century Gothic"/>
          <w:sz w:val="20"/>
          <w:szCs w:val="20"/>
        </w:rPr>
        <w:t xml:space="preserve">/a </w:t>
      </w:r>
      <w:r>
        <w:rPr>
          <w:rFonts w:ascii="Century Gothic" w:hAnsi="Century Gothic"/>
          <w:sz w:val="20"/>
          <w:szCs w:val="20"/>
        </w:rPr>
        <w:t xml:space="preserve">Principal constatase que, por causas </w:t>
      </w:r>
      <w:r w:rsidR="00AC6A8B">
        <w:rPr>
          <w:rFonts w:ascii="Century Gothic" w:hAnsi="Century Gothic"/>
          <w:sz w:val="20"/>
          <w:szCs w:val="20"/>
        </w:rPr>
        <w:t>justificadas</w:t>
      </w:r>
      <w:r w:rsidR="008C4731">
        <w:rPr>
          <w:rFonts w:ascii="Century Gothic" w:hAnsi="Century Gothic"/>
          <w:sz w:val="20"/>
          <w:szCs w:val="20"/>
        </w:rPr>
        <w:t>, no pudiere culminar el proyecto de investigación</w:t>
      </w:r>
      <w:r w:rsidR="001858C5">
        <w:rPr>
          <w:rFonts w:ascii="Century Gothic" w:hAnsi="Century Gothic"/>
          <w:sz w:val="20"/>
          <w:szCs w:val="20"/>
        </w:rPr>
        <w:t xml:space="preserve"> o innovación</w:t>
      </w:r>
      <w:r w:rsidR="008C4731">
        <w:rPr>
          <w:rFonts w:ascii="Century Gothic" w:hAnsi="Century Gothic"/>
          <w:sz w:val="20"/>
          <w:szCs w:val="20"/>
        </w:rPr>
        <w:t xml:space="preserve"> financiado, deberá ponerlo inmediatamente en conocimiento </w:t>
      </w:r>
      <w:r w:rsidR="007B533F">
        <w:rPr>
          <w:rFonts w:ascii="Century Gothic" w:hAnsi="Century Gothic"/>
          <w:sz w:val="20"/>
          <w:szCs w:val="20"/>
        </w:rPr>
        <w:t>de BIOARABA</w:t>
      </w:r>
      <w:r w:rsidR="008C4731">
        <w:rPr>
          <w:rFonts w:ascii="Century Gothic" w:hAnsi="Century Gothic"/>
          <w:sz w:val="20"/>
          <w:szCs w:val="20"/>
        </w:rPr>
        <w:t xml:space="preserve">, acompañando informe sobre el estado de desarrollo científico del proyecto y balance económico. </w:t>
      </w:r>
    </w:p>
    <w:p w14:paraId="1D4FEDFA" w14:textId="77777777" w:rsidR="008C4731" w:rsidRDefault="007B533F" w:rsidP="00C752F6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BIOARABA</w:t>
      </w:r>
      <w:r w:rsidR="008C4731">
        <w:rPr>
          <w:rFonts w:ascii="Century Gothic" w:hAnsi="Century Gothic"/>
          <w:sz w:val="20"/>
          <w:szCs w:val="20"/>
        </w:rPr>
        <w:t xml:space="preserve"> estudiará el expediente y propondrá la adopción de la resolución de liquidación de la ayuda que corresponda, concretando las cantidades que, en su caso, proceda devolver. </w:t>
      </w:r>
    </w:p>
    <w:p w14:paraId="1E695368" w14:textId="77777777" w:rsidR="00C752F6" w:rsidRDefault="00C752F6" w:rsidP="00C752F6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</w:p>
    <w:p w14:paraId="49B1907A" w14:textId="77777777" w:rsidR="00072875" w:rsidRDefault="00072875" w:rsidP="00072875">
      <w:pPr>
        <w:pStyle w:val="Ttulo2"/>
        <w:numPr>
          <w:ilvl w:val="0"/>
          <w:numId w:val="3"/>
        </w:numPr>
        <w:spacing w:before="0"/>
      </w:pPr>
      <w:r>
        <w:t>JUSTIFICACIÓN DE LAS AYUDAS</w:t>
      </w:r>
    </w:p>
    <w:p w14:paraId="3C006E0A" w14:textId="77777777" w:rsidR="006D0169" w:rsidRDefault="006D0169" w:rsidP="00C752F6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memoria final se presentará dentro del </w:t>
      </w:r>
      <w:r w:rsidRPr="00EE5DB5">
        <w:rPr>
          <w:rFonts w:ascii="Century Gothic" w:hAnsi="Century Gothic"/>
          <w:sz w:val="20"/>
          <w:szCs w:val="20"/>
        </w:rPr>
        <w:t>mes siguiente</w:t>
      </w:r>
      <w:r>
        <w:rPr>
          <w:rFonts w:ascii="Century Gothic" w:hAnsi="Century Gothic"/>
          <w:sz w:val="20"/>
          <w:szCs w:val="20"/>
        </w:rPr>
        <w:t xml:space="preserve"> a la finalización del plazo de ejecución del proyecto. </w:t>
      </w:r>
      <w:r w:rsidR="00A55723">
        <w:rPr>
          <w:rFonts w:ascii="Century Gothic" w:hAnsi="Century Gothic"/>
          <w:sz w:val="20"/>
          <w:szCs w:val="20"/>
        </w:rPr>
        <w:t>A la memoria final se acompañará, en su caso, una copia de todas las publicaciones, tesis, proyectos de fin de carrera y comunicaciones a congresos que surjan como resultado de la investigación</w:t>
      </w:r>
      <w:r w:rsidR="00BF773D">
        <w:rPr>
          <w:rFonts w:ascii="Century Gothic" w:hAnsi="Century Gothic"/>
          <w:sz w:val="20"/>
          <w:szCs w:val="20"/>
        </w:rPr>
        <w:t>, en caso de que estén disponibles</w:t>
      </w:r>
      <w:r w:rsidR="00A55723">
        <w:rPr>
          <w:rFonts w:ascii="Century Gothic" w:hAnsi="Century Gothic"/>
          <w:sz w:val="20"/>
          <w:szCs w:val="20"/>
        </w:rPr>
        <w:t>.</w:t>
      </w:r>
      <w:r w:rsidR="00BF773D">
        <w:rPr>
          <w:rFonts w:ascii="Century Gothic" w:hAnsi="Century Gothic"/>
          <w:sz w:val="20"/>
          <w:szCs w:val="20"/>
        </w:rPr>
        <w:t xml:space="preserve"> Si todavía no se ha realizado ninguna publicación con cargo al proyecto en el momento en el que se envía la memoria final, dicha publicación se enviará en cuanto esté disponible.</w:t>
      </w:r>
    </w:p>
    <w:p w14:paraId="778A47AD" w14:textId="77777777" w:rsidR="00C752F6" w:rsidRDefault="00C752F6" w:rsidP="00C752F6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</w:p>
    <w:p w14:paraId="0EECB415" w14:textId="77777777" w:rsidR="001E0EA1" w:rsidRDefault="001E0EA1" w:rsidP="001E0EA1">
      <w:pPr>
        <w:pStyle w:val="Ttulo2"/>
        <w:numPr>
          <w:ilvl w:val="0"/>
          <w:numId w:val="3"/>
        </w:numPr>
        <w:spacing w:before="0"/>
      </w:pPr>
      <w:r w:rsidRPr="00400C7B">
        <w:t>I</w:t>
      </w:r>
      <w:r w:rsidR="00AB14CB" w:rsidRPr="00400C7B">
        <w:t>N</w:t>
      </w:r>
      <w:r w:rsidRPr="00400C7B">
        <w:t>CUMPLIMIENTO</w:t>
      </w:r>
      <w:r>
        <w:t xml:space="preserve"> Y REINTEGRO</w:t>
      </w:r>
    </w:p>
    <w:p w14:paraId="29C54366" w14:textId="77777777" w:rsidR="001E0EA1" w:rsidRDefault="001E0EA1" w:rsidP="001E0EA1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1E0EA1">
        <w:rPr>
          <w:rFonts w:ascii="Century Gothic" w:hAnsi="Century Gothic"/>
          <w:sz w:val="20"/>
          <w:szCs w:val="20"/>
        </w:rPr>
        <w:t xml:space="preserve">El Investigador o Investigadora Principal que incumpla sus obligaciones perderá su derecho a recibir la ayuda que le hubiera sido concedida. </w:t>
      </w:r>
    </w:p>
    <w:p w14:paraId="0FB77B9F" w14:textId="77777777" w:rsidR="001E0EA1" w:rsidRDefault="001E0EA1" w:rsidP="00C752F6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También procederá al reintegro cuando el importe de la ayuda entregada, aisladamente o en concurrencia con otras subvenciones, ayudas, ingresos o recursos, supere el coste del proyecto subvencionado. </w:t>
      </w:r>
    </w:p>
    <w:p w14:paraId="0D0E34E4" w14:textId="77777777" w:rsidR="00C752F6" w:rsidRDefault="00C752F6" w:rsidP="00C752F6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</w:p>
    <w:p w14:paraId="750FD628" w14:textId="77777777" w:rsidR="004E3CF1" w:rsidRDefault="004E3CF1" w:rsidP="004E3CF1">
      <w:pPr>
        <w:pStyle w:val="Ttulo2"/>
        <w:numPr>
          <w:ilvl w:val="0"/>
          <w:numId w:val="3"/>
        </w:numPr>
        <w:spacing w:before="0"/>
      </w:pPr>
      <w:r>
        <w:t xml:space="preserve">DATOS DE CARÁCTER PERSONAL </w:t>
      </w:r>
    </w:p>
    <w:p w14:paraId="7B97B9BC" w14:textId="77777777" w:rsidR="008C4731" w:rsidRDefault="004928B7" w:rsidP="00C752F6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Los</w:t>
      </w:r>
      <w:r w:rsidR="006762BF">
        <w:rPr>
          <w:rFonts w:ascii="Century Gothic" w:hAnsi="Century Gothic"/>
          <w:sz w:val="20"/>
          <w:szCs w:val="20"/>
        </w:rPr>
        <w:t xml:space="preserve"> datos de carácter personal suministrados en la presente convocatoria serán tratados </w:t>
      </w:r>
      <w:r>
        <w:rPr>
          <w:rFonts w:ascii="Century Gothic" w:hAnsi="Century Gothic"/>
          <w:sz w:val="20"/>
          <w:szCs w:val="20"/>
        </w:rPr>
        <w:t xml:space="preserve">en base a lo establecido en la normativa </w:t>
      </w:r>
      <w:r w:rsidRPr="004928B7">
        <w:rPr>
          <w:rFonts w:ascii="Century Gothic" w:hAnsi="Century Gothic"/>
          <w:sz w:val="20"/>
          <w:szCs w:val="20"/>
        </w:rPr>
        <w:t>de protección de datos de carácter personal (Ley Orgánica 3/2018, de 5 de diciembre, de Protección de Datos Personales y gar</w:t>
      </w:r>
      <w:r>
        <w:rPr>
          <w:rFonts w:ascii="Century Gothic" w:hAnsi="Century Gothic"/>
          <w:sz w:val="20"/>
          <w:szCs w:val="20"/>
        </w:rPr>
        <w:t>antía de los derechos digitales).</w:t>
      </w:r>
    </w:p>
    <w:p w14:paraId="06BD4F38" w14:textId="77777777" w:rsidR="00C752F6" w:rsidRDefault="00C752F6" w:rsidP="00C752F6">
      <w:pPr>
        <w:spacing w:after="0"/>
        <w:ind w:left="708"/>
        <w:jc w:val="both"/>
        <w:rPr>
          <w:rFonts w:ascii="Century Gothic" w:hAnsi="Century Gothic"/>
          <w:sz w:val="20"/>
          <w:szCs w:val="20"/>
        </w:rPr>
      </w:pPr>
    </w:p>
    <w:p w14:paraId="2794DCCE" w14:textId="77777777" w:rsidR="00961E72" w:rsidRDefault="00961E72" w:rsidP="00976550">
      <w:pPr>
        <w:rPr>
          <w:rFonts w:ascii="Century Gothic" w:hAnsi="Century Gothic"/>
          <w:sz w:val="20"/>
          <w:szCs w:val="20"/>
        </w:rPr>
      </w:pPr>
    </w:p>
    <w:sectPr w:rsidR="00961E72" w:rsidSect="00797DD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9ABB3" w16cex:dateUtc="2020-06-21T07:49:00Z"/>
  <w16cex:commentExtensible w16cex:durableId="2299AC47" w16cex:dateUtc="2020-06-21T07:52:00Z"/>
  <w16cex:commentExtensible w16cex:durableId="2299AC74" w16cex:dateUtc="2020-06-21T07:52:00Z"/>
  <w16cex:commentExtensible w16cex:durableId="2299ACF4" w16cex:dateUtc="2020-06-21T07:55:00Z"/>
  <w16cex:commentExtensible w16cex:durableId="2299ACCB" w16cex:dateUtc="2020-06-21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7B5C54" w16cid:durableId="2299ABB3"/>
  <w16cid:commentId w16cid:paraId="4349E3D1" w16cid:durableId="2299AC47"/>
  <w16cid:commentId w16cid:paraId="60B1F019" w16cid:durableId="2299AC74"/>
  <w16cid:commentId w16cid:paraId="09AD56A5" w16cid:durableId="2299ACF4"/>
  <w16cid:commentId w16cid:paraId="69DCBE86" w16cid:durableId="2299AC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8B12" w14:textId="77777777" w:rsidR="002F086B" w:rsidRDefault="002F086B" w:rsidP="00140375">
      <w:pPr>
        <w:spacing w:after="0" w:line="240" w:lineRule="auto"/>
      </w:pPr>
      <w:r>
        <w:separator/>
      </w:r>
    </w:p>
  </w:endnote>
  <w:endnote w:type="continuationSeparator" w:id="0">
    <w:p w14:paraId="0D3AF36E" w14:textId="77777777" w:rsidR="002F086B" w:rsidRDefault="002F086B" w:rsidP="0014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241526"/>
      <w:docPartObj>
        <w:docPartGallery w:val="Page Numbers (Bottom of Page)"/>
        <w:docPartUnique/>
      </w:docPartObj>
    </w:sdtPr>
    <w:sdtEndPr/>
    <w:sdtContent>
      <w:p w14:paraId="3BE41FE7" w14:textId="0DC3F498" w:rsidR="00257126" w:rsidRDefault="009C7C44">
        <w:pPr>
          <w:pStyle w:val="Piedepgina"/>
          <w:jc w:val="right"/>
        </w:pPr>
        <w:r w:rsidRPr="00140375">
          <w:rPr>
            <w:sz w:val="20"/>
            <w:szCs w:val="20"/>
          </w:rPr>
          <w:fldChar w:fldCharType="begin"/>
        </w:r>
        <w:r w:rsidR="00257126" w:rsidRPr="00140375">
          <w:rPr>
            <w:sz w:val="20"/>
            <w:szCs w:val="20"/>
          </w:rPr>
          <w:instrText>PAGE   \* MERGEFORMAT</w:instrText>
        </w:r>
        <w:r w:rsidRPr="00140375">
          <w:rPr>
            <w:sz w:val="20"/>
            <w:szCs w:val="20"/>
          </w:rPr>
          <w:fldChar w:fldCharType="separate"/>
        </w:r>
        <w:r w:rsidR="00A73251">
          <w:rPr>
            <w:noProof/>
            <w:sz w:val="20"/>
            <w:szCs w:val="20"/>
          </w:rPr>
          <w:t>6</w:t>
        </w:r>
        <w:r w:rsidRPr="00140375">
          <w:rPr>
            <w:sz w:val="20"/>
            <w:szCs w:val="20"/>
          </w:rPr>
          <w:fldChar w:fldCharType="end"/>
        </w:r>
      </w:p>
    </w:sdtContent>
  </w:sdt>
  <w:p w14:paraId="39A8A6C0" w14:textId="77777777" w:rsidR="00257126" w:rsidRDefault="002571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9246" w14:textId="77777777" w:rsidR="002F086B" w:rsidRDefault="002F086B" w:rsidP="00140375">
      <w:pPr>
        <w:spacing w:after="0" w:line="240" w:lineRule="auto"/>
      </w:pPr>
      <w:r>
        <w:separator/>
      </w:r>
    </w:p>
  </w:footnote>
  <w:footnote w:type="continuationSeparator" w:id="0">
    <w:p w14:paraId="76191BFF" w14:textId="77777777" w:rsidR="002F086B" w:rsidRDefault="002F086B" w:rsidP="0014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31FFE" w14:textId="322007C1" w:rsidR="00257126" w:rsidRPr="00BD5DAC" w:rsidRDefault="00B50EC5" w:rsidP="00BD5DAC">
    <w:pPr>
      <w:pStyle w:val="Encabezado"/>
      <w:jc w:val="right"/>
    </w:pPr>
    <w:r w:rsidRPr="00B50EC5">
      <w:rPr>
        <w:noProof/>
        <w:highlight w:val="yellow"/>
        <w:lang w:eastAsia="es-ES"/>
      </w:rPr>
      <w:drawing>
        <wp:anchor distT="0" distB="0" distL="114300" distR="114300" simplePos="0" relativeHeight="251660800" behindDoc="0" locked="0" layoutInCell="1" allowOverlap="1" wp14:anchorId="4C312BA3" wp14:editId="226569E6">
          <wp:simplePos x="0" y="0"/>
          <wp:positionH relativeFrom="column">
            <wp:posOffset>188511</wp:posOffset>
          </wp:positionH>
          <wp:positionV relativeFrom="paragraph">
            <wp:posOffset>-203403</wp:posOffset>
          </wp:positionV>
          <wp:extent cx="3545636" cy="546594"/>
          <wp:effectExtent l="0" t="0" r="0" b="6350"/>
          <wp:wrapThrough wrapText="bothSides">
            <wp:wrapPolygon edited="0">
              <wp:start x="0" y="0"/>
              <wp:lineTo x="0" y="21098"/>
              <wp:lineTo x="21472" y="21098"/>
              <wp:lineTo x="21472" y="0"/>
              <wp:lineTo x="0" y="0"/>
            </wp:wrapPolygon>
          </wp:wrapThrough>
          <wp:docPr id="3" name="Imagen 3" descr="Inicio - Colegio Oficial de Enfermería de Alav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icio - Colegio Oficial de Enfermería de Alav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636" cy="546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43B238E7" wp14:editId="25ABC023">
          <wp:simplePos x="0" y="0"/>
          <wp:positionH relativeFrom="column">
            <wp:posOffset>4190365</wp:posOffset>
          </wp:positionH>
          <wp:positionV relativeFrom="paragraph">
            <wp:posOffset>-122040</wp:posOffset>
          </wp:positionV>
          <wp:extent cx="1207135" cy="463550"/>
          <wp:effectExtent l="0" t="0" r="0" b="0"/>
          <wp:wrapThrough wrapText="bothSides">
            <wp:wrapPolygon edited="0">
              <wp:start x="0" y="0"/>
              <wp:lineTo x="0" y="20416"/>
              <wp:lineTo x="21134" y="20416"/>
              <wp:lineTo x="21134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.1pt;height:150.1pt" o:bullet="t">
        <v:imagedata r:id="rId1" o:title="art730D"/>
      </v:shape>
    </w:pict>
  </w:numPicBullet>
  <w:abstractNum w:abstractNumId="0" w15:restartNumberingAfterBreak="0">
    <w:nsid w:val="00322D5E"/>
    <w:multiLevelType w:val="hybridMultilevel"/>
    <w:tmpl w:val="AB0C6652"/>
    <w:lvl w:ilvl="0" w:tplc="30C07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53BF2"/>
    <w:multiLevelType w:val="hybridMultilevel"/>
    <w:tmpl w:val="553E8F86"/>
    <w:lvl w:ilvl="0" w:tplc="C6C2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207D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3CC"/>
    <w:multiLevelType w:val="hybridMultilevel"/>
    <w:tmpl w:val="DFF676C2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62459E"/>
    <w:multiLevelType w:val="hybridMultilevel"/>
    <w:tmpl w:val="9CC84A96"/>
    <w:lvl w:ilvl="0" w:tplc="F98AF07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274049"/>
    <w:multiLevelType w:val="hybridMultilevel"/>
    <w:tmpl w:val="51BCE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3A2"/>
    <w:multiLevelType w:val="hybridMultilevel"/>
    <w:tmpl w:val="EEB09A5A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2C740F"/>
    <w:multiLevelType w:val="hybridMultilevel"/>
    <w:tmpl w:val="7D5801CC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8FF0596"/>
    <w:multiLevelType w:val="hybridMultilevel"/>
    <w:tmpl w:val="7E7C02DE"/>
    <w:lvl w:ilvl="0" w:tplc="542A21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953410"/>
    <w:multiLevelType w:val="hybridMultilevel"/>
    <w:tmpl w:val="F59E3670"/>
    <w:lvl w:ilvl="0" w:tplc="D68A2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CD4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AD7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45E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89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E61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67E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6C3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C75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6E2E9E"/>
    <w:multiLevelType w:val="hybridMultilevel"/>
    <w:tmpl w:val="1E46B8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CB141D"/>
    <w:multiLevelType w:val="hybridMultilevel"/>
    <w:tmpl w:val="C756DE34"/>
    <w:lvl w:ilvl="0" w:tplc="E4A8B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D30BEF"/>
    <w:multiLevelType w:val="hybridMultilevel"/>
    <w:tmpl w:val="E39C6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068FB"/>
    <w:multiLevelType w:val="hybridMultilevel"/>
    <w:tmpl w:val="E2743EC2"/>
    <w:lvl w:ilvl="0" w:tplc="3230DDD6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444842"/>
    <w:multiLevelType w:val="hybridMultilevel"/>
    <w:tmpl w:val="EE1E8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23419"/>
    <w:multiLevelType w:val="hybridMultilevel"/>
    <w:tmpl w:val="EB804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24B3B"/>
    <w:multiLevelType w:val="hybridMultilevel"/>
    <w:tmpl w:val="D5E2DC18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44829FB4">
      <w:numFmt w:val="bullet"/>
      <w:lvlText w:val="•"/>
      <w:lvlJc w:val="left"/>
      <w:pPr>
        <w:ind w:left="1931" w:hanging="360"/>
      </w:pPr>
      <w:rPr>
        <w:rFonts w:ascii="Century Gothic" w:eastAsiaTheme="minorHAnsi" w:hAnsi="Century Gothic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38108AB"/>
    <w:multiLevelType w:val="hybridMultilevel"/>
    <w:tmpl w:val="0DB8A27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460D54"/>
    <w:multiLevelType w:val="hybridMultilevel"/>
    <w:tmpl w:val="AFACF20E"/>
    <w:lvl w:ilvl="0" w:tplc="A8126F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B32BD4"/>
    <w:multiLevelType w:val="hybridMultilevel"/>
    <w:tmpl w:val="1C36AB5E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9D4859"/>
    <w:multiLevelType w:val="hybridMultilevel"/>
    <w:tmpl w:val="553E8F86"/>
    <w:lvl w:ilvl="0" w:tplc="C6C2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207D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446AC"/>
    <w:multiLevelType w:val="hybridMultilevel"/>
    <w:tmpl w:val="3A926118"/>
    <w:lvl w:ilvl="0" w:tplc="44829FB4">
      <w:numFmt w:val="bullet"/>
      <w:lvlText w:val="•"/>
      <w:lvlJc w:val="left"/>
      <w:pPr>
        <w:ind w:left="2400" w:hanging="84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7E9F6356"/>
    <w:multiLevelType w:val="hybridMultilevel"/>
    <w:tmpl w:val="491C4DB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20"/>
  </w:num>
  <w:num w:numId="11">
    <w:abstractNumId w:val="21"/>
  </w:num>
  <w:num w:numId="12">
    <w:abstractNumId w:val="18"/>
  </w:num>
  <w:num w:numId="13">
    <w:abstractNumId w:val="2"/>
  </w:num>
  <w:num w:numId="14">
    <w:abstractNumId w:val="15"/>
  </w:num>
  <w:num w:numId="15">
    <w:abstractNumId w:val="5"/>
  </w:num>
  <w:num w:numId="16">
    <w:abstractNumId w:val="10"/>
  </w:num>
  <w:num w:numId="17">
    <w:abstractNumId w:val="19"/>
  </w:num>
  <w:num w:numId="18">
    <w:abstractNumId w:val="12"/>
  </w:num>
  <w:num w:numId="19">
    <w:abstractNumId w:val="8"/>
  </w:num>
  <w:num w:numId="20">
    <w:abstractNumId w:val="9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BC"/>
    <w:rsid w:val="0000374A"/>
    <w:rsid w:val="00005ABB"/>
    <w:rsid w:val="00010877"/>
    <w:rsid w:val="00015B1B"/>
    <w:rsid w:val="00052F55"/>
    <w:rsid w:val="000601A7"/>
    <w:rsid w:val="0006710F"/>
    <w:rsid w:val="00071E49"/>
    <w:rsid w:val="00072875"/>
    <w:rsid w:val="000A5029"/>
    <w:rsid w:val="000A59FC"/>
    <w:rsid w:val="000A71DB"/>
    <w:rsid w:val="000D0938"/>
    <w:rsid w:val="000D2CC8"/>
    <w:rsid w:val="000E36FC"/>
    <w:rsid w:val="000F12C2"/>
    <w:rsid w:val="000F1C2A"/>
    <w:rsid w:val="00107C2A"/>
    <w:rsid w:val="00112C49"/>
    <w:rsid w:val="00124234"/>
    <w:rsid w:val="00140375"/>
    <w:rsid w:val="0014300A"/>
    <w:rsid w:val="0014323E"/>
    <w:rsid w:val="00150EB3"/>
    <w:rsid w:val="00173345"/>
    <w:rsid w:val="00174A7F"/>
    <w:rsid w:val="0018025A"/>
    <w:rsid w:val="001858C5"/>
    <w:rsid w:val="001B5900"/>
    <w:rsid w:val="001D6DD2"/>
    <w:rsid w:val="001E0EA1"/>
    <w:rsid w:val="001E3CAC"/>
    <w:rsid w:val="00232D63"/>
    <w:rsid w:val="00237E90"/>
    <w:rsid w:val="00241FB0"/>
    <w:rsid w:val="00245BA8"/>
    <w:rsid w:val="00250263"/>
    <w:rsid w:val="00254B0E"/>
    <w:rsid w:val="00256CF1"/>
    <w:rsid w:val="00257126"/>
    <w:rsid w:val="00267288"/>
    <w:rsid w:val="00282226"/>
    <w:rsid w:val="002A2A97"/>
    <w:rsid w:val="002B01EA"/>
    <w:rsid w:val="002B35F2"/>
    <w:rsid w:val="002D3ADB"/>
    <w:rsid w:val="002E607F"/>
    <w:rsid w:val="002F086B"/>
    <w:rsid w:val="003021DD"/>
    <w:rsid w:val="00307E71"/>
    <w:rsid w:val="00345B33"/>
    <w:rsid w:val="0034737B"/>
    <w:rsid w:val="00352941"/>
    <w:rsid w:val="00367D86"/>
    <w:rsid w:val="00370FCD"/>
    <w:rsid w:val="00373B96"/>
    <w:rsid w:val="003820A4"/>
    <w:rsid w:val="00390DBB"/>
    <w:rsid w:val="003A6AAC"/>
    <w:rsid w:val="003B4FF4"/>
    <w:rsid w:val="003E1477"/>
    <w:rsid w:val="00400C7B"/>
    <w:rsid w:val="00404D06"/>
    <w:rsid w:val="00415AD2"/>
    <w:rsid w:val="0042768A"/>
    <w:rsid w:val="00432E60"/>
    <w:rsid w:val="00433519"/>
    <w:rsid w:val="00476157"/>
    <w:rsid w:val="004835D6"/>
    <w:rsid w:val="004874F1"/>
    <w:rsid w:val="004928B7"/>
    <w:rsid w:val="004A61EB"/>
    <w:rsid w:val="004B6549"/>
    <w:rsid w:val="004D3C41"/>
    <w:rsid w:val="004E3CF1"/>
    <w:rsid w:val="004E50CE"/>
    <w:rsid w:val="004E65E1"/>
    <w:rsid w:val="004F67F0"/>
    <w:rsid w:val="005057A5"/>
    <w:rsid w:val="00532477"/>
    <w:rsid w:val="00541799"/>
    <w:rsid w:val="00551303"/>
    <w:rsid w:val="00553365"/>
    <w:rsid w:val="0056118B"/>
    <w:rsid w:val="00576610"/>
    <w:rsid w:val="0057680B"/>
    <w:rsid w:val="0058581A"/>
    <w:rsid w:val="005968F1"/>
    <w:rsid w:val="00596F81"/>
    <w:rsid w:val="005A2720"/>
    <w:rsid w:val="005A4A65"/>
    <w:rsid w:val="005C0379"/>
    <w:rsid w:val="005F2215"/>
    <w:rsid w:val="006200DE"/>
    <w:rsid w:val="0062086E"/>
    <w:rsid w:val="00626127"/>
    <w:rsid w:val="00626E38"/>
    <w:rsid w:val="0063426B"/>
    <w:rsid w:val="00636F1C"/>
    <w:rsid w:val="006378A1"/>
    <w:rsid w:val="00640E21"/>
    <w:rsid w:val="00647B34"/>
    <w:rsid w:val="00651BAE"/>
    <w:rsid w:val="00667E39"/>
    <w:rsid w:val="00671BCE"/>
    <w:rsid w:val="006762BF"/>
    <w:rsid w:val="00682757"/>
    <w:rsid w:val="006868B5"/>
    <w:rsid w:val="00695AAC"/>
    <w:rsid w:val="00697887"/>
    <w:rsid w:val="006A7B1E"/>
    <w:rsid w:val="006B64D5"/>
    <w:rsid w:val="006D0169"/>
    <w:rsid w:val="006D3DA5"/>
    <w:rsid w:val="006D40D6"/>
    <w:rsid w:val="006F0D4C"/>
    <w:rsid w:val="006F1B6B"/>
    <w:rsid w:val="006F4C39"/>
    <w:rsid w:val="0070580D"/>
    <w:rsid w:val="00705831"/>
    <w:rsid w:val="0072075F"/>
    <w:rsid w:val="00730F6F"/>
    <w:rsid w:val="00743E87"/>
    <w:rsid w:val="0075466D"/>
    <w:rsid w:val="00755A1A"/>
    <w:rsid w:val="00762257"/>
    <w:rsid w:val="007755EE"/>
    <w:rsid w:val="00784FF3"/>
    <w:rsid w:val="00797DD4"/>
    <w:rsid w:val="007A0F0E"/>
    <w:rsid w:val="007A2B0D"/>
    <w:rsid w:val="007B533F"/>
    <w:rsid w:val="007C6B0D"/>
    <w:rsid w:val="007D3A05"/>
    <w:rsid w:val="007D54D5"/>
    <w:rsid w:val="007D64CC"/>
    <w:rsid w:val="007D6DA8"/>
    <w:rsid w:val="007D7DFE"/>
    <w:rsid w:val="007E06A5"/>
    <w:rsid w:val="007F57BC"/>
    <w:rsid w:val="008016D5"/>
    <w:rsid w:val="008200A6"/>
    <w:rsid w:val="008357D2"/>
    <w:rsid w:val="00836F0D"/>
    <w:rsid w:val="00851BAD"/>
    <w:rsid w:val="00857EBA"/>
    <w:rsid w:val="008674D5"/>
    <w:rsid w:val="008A2D8C"/>
    <w:rsid w:val="008C2219"/>
    <w:rsid w:val="008C330F"/>
    <w:rsid w:val="008C4731"/>
    <w:rsid w:val="008C49E7"/>
    <w:rsid w:val="008C7454"/>
    <w:rsid w:val="008D6AEF"/>
    <w:rsid w:val="00910266"/>
    <w:rsid w:val="0094117A"/>
    <w:rsid w:val="00945214"/>
    <w:rsid w:val="00946834"/>
    <w:rsid w:val="0096014F"/>
    <w:rsid w:val="00961E72"/>
    <w:rsid w:val="009643FB"/>
    <w:rsid w:val="009704DB"/>
    <w:rsid w:val="00976550"/>
    <w:rsid w:val="00986486"/>
    <w:rsid w:val="00992FFF"/>
    <w:rsid w:val="00997721"/>
    <w:rsid w:val="009A0DBA"/>
    <w:rsid w:val="009A1486"/>
    <w:rsid w:val="009A2DFC"/>
    <w:rsid w:val="009A4803"/>
    <w:rsid w:val="009B18E9"/>
    <w:rsid w:val="009C55D3"/>
    <w:rsid w:val="009C7C44"/>
    <w:rsid w:val="009D290D"/>
    <w:rsid w:val="009D5F17"/>
    <w:rsid w:val="009D6E6C"/>
    <w:rsid w:val="009F1D38"/>
    <w:rsid w:val="00A3737B"/>
    <w:rsid w:val="00A55723"/>
    <w:rsid w:val="00A635E5"/>
    <w:rsid w:val="00A64FE9"/>
    <w:rsid w:val="00A71F57"/>
    <w:rsid w:val="00A73251"/>
    <w:rsid w:val="00A8200F"/>
    <w:rsid w:val="00A830DE"/>
    <w:rsid w:val="00A83DD1"/>
    <w:rsid w:val="00A8594F"/>
    <w:rsid w:val="00A9018A"/>
    <w:rsid w:val="00A95BB5"/>
    <w:rsid w:val="00A96BDC"/>
    <w:rsid w:val="00AA5C54"/>
    <w:rsid w:val="00AB14CB"/>
    <w:rsid w:val="00AB3BBC"/>
    <w:rsid w:val="00AC6A8B"/>
    <w:rsid w:val="00AD143F"/>
    <w:rsid w:val="00AD5D23"/>
    <w:rsid w:val="00AE6E2A"/>
    <w:rsid w:val="00AF70F4"/>
    <w:rsid w:val="00AF7AD6"/>
    <w:rsid w:val="00B063DB"/>
    <w:rsid w:val="00B14E9A"/>
    <w:rsid w:val="00B16C9C"/>
    <w:rsid w:val="00B2496F"/>
    <w:rsid w:val="00B42817"/>
    <w:rsid w:val="00B43D9C"/>
    <w:rsid w:val="00B47DF8"/>
    <w:rsid w:val="00B50EC5"/>
    <w:rsid w:val="00B75539"/>
    <w:rsid w:val="00B76104"/>
    <w:rsid w:val="00B906A8"/>
    <w:rsid w:val="00BB5407"/>
    <w:rsid w:val="00BB7465"/>
    <w:rsid w:val="00BD293E"/>
    <w:rsid w:val="00BD5DAC"/>
    <w:rsid w:val="00BE7501"/>
    <w:rsid w:val="00BF773D"/>
    <w:rsid w:val="00BF7AC0"/>
    <w:rsid w:val="00C12A99"/>
    <w:rsid w:val="00C1364F"/>
    <w:rsid w:val="00C163FF"/>
    <w:rsid w:val="00C16582"/>
    <w:rsid w:val="00C23300"/>
    <w:rsid w:val="00C50186"/>
    <w:rsid w:val="00C752F6"/>
    <w:rsid w:val="00C8174A"/>
    <w:rsid w:val="00C839C3"/>
    <w:rsid w:val="00CA48CF"/>
    <w:rsid w:val="00CB0879"/>
    <w:rsid w:val="00CB30E5"/>
    <w:rsid w:val="00CB4638"/>
    <w:rsid w:val="00CC5385"/>
    <w:rsid w:val="00CC5E63"/>
    <w:rsid w:val="00CC63E8"/>
    <w:rsid w:val="00CD7B33"/>
    <w:rsid w:val="00CE0712"/>
    <w:rsid w:val="00CE186E"/>
    <w:rsid w:val="00CF3AFA"/>
    <w:rsid w:val="00D036F7"/>
    <w:rsid w:val="00D239E3"/>
    <w:rsid w:val="00D44E4A"/>
    <w:rsid w:val="00D51E30"/>
    <w:rsid w:val="00D52500"/>
    <w:rsid w:val="00D56567"/>
    <w:rsid w:val="00D60182"/>
    <w:rsid w:val="00D60316"/>
    <w:rsid w:val="00D71866"/>
    <w:rsid w:val="00D762A1"/>
    <w:rsid w:val="00D81165"/>
    <w:rsid w:val="00D868F5"/>
    <w:rsid w:val="00D90414"/>
    <w:rsid w:val="00DB56F2"/>
    <w:rsid w:val="00DC7D7B"/>
    <w:rsid w:val="00DD7248"/>
    <w:rsid w:val="00DD78B7"/>
    <w:rsid w:val="00DF34C2"/>
    <w:rsid w:val="00DF3EF7"/>
    <w:rsid w:val="00DF7193"/>
    <w:rsid w:val="00E0658D"/>
    <w:rsid w:val="00E115A6"/>
    <w:rsid w:val="00E12BB3"/>
    <w:rsid w:val="00E17416"/>
    <w:rsid w:val="00E1763D"/>
    <w:rsid w:val="00E17717"/>
    <w:rsid w:val="00E3553A"/>
    <w:rsid w:val="00E523E3"/>
    <w:rsid w:val="00E87DF4"/>
    <w:rsid w:val="00E95038"/>
    <w:rsid w:val="00EB2BDD"/>
    <w:rsid w:val="00ED28EE"/>
    <w:rsid w:val="00EE090A"/>
    <w:rsid w:val="00EE5DB5"/>
    <w:rsid w:val="00EF7F3F"/>
    <w:rsid w:val="00F023BB"/>
    <w:rsid w:val="00F04A2D"/>
    <w:rsid w:val="00F112C5"/>
    <w:rsid w:val="00F172A7"/>
    <w:rsid w:val="00F31BF3"/>
    <w:rsid w:val="00F35EC8"/>
    <w:rsid w:val="00F40511"/>
    <w:rsid w:val="00F56D53"/>
    <w:rsid w:val="00F6724F"/>
    <w:rsid w:val="00F74426"/>
    <w:rsid w:val="00F76296"/>
    <w:rsid w:val="00F80127"/>
    <w:rsid w:val="00F8555F"/>
    <w:rsid w:val="00F92798"/>
    <w:rsid w:val="00FA5C01"/>
    <w:rsid w:val="00FA7821"/>
    <w:rsid w:val="00FE6713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07BF4"/>
  <w15:docId w15:val="{74EB8174-75D4-4B7B-BAB0-E5E230CD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0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B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65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5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5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5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5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6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24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87DF4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E87D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87DF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603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D6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016D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4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375"/>
  </w:style>
  <w:style w:type="paragraph" w:styleId="Piedepgina">
    <w:name w:val="footer"/>
    <w:basedOn w:val="Normal"/>
    <w:link w:val="PiedepginaCar"/>
    <w:uiPriority w:val="99"/>
    <w:unhideWhenUsed/>
    <w:rsid w:val="0014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375"/>
  </w:style>
  <w:style w:type="paragraph" w:styleId="NormalWeb">
    <w:name w:val="Normal (Web)"/>
    <w:basedOn w:val="Normal"/>
    <w:uiPriority w:val="99"/>
    <w:semiHidden/>
    <w:unhideWhenUsed/>
    <w:rsid w:val="007F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67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bioarab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administraci&#243;n@bioarab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es/url?sa=i&amp;url=https%3A%2F%2Fwww.enfermerialava.org%2F&amp;psig=AOvVaw3tVyk5sRRw1UbsAcQl-svM&amp;ust=1623998417834000&amp;source=images&amp;cd=vfe&amp;ved=0CAIQjRxqFwoTCKDqwduHnvECFQAAAAAdAAAAABA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177C-B3C3-493A-B35B-76174013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2302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 FANEGA PASTOR</dc:creator>
  <cp:lastModifiedBy>VERONICA TISCAR GONZALEZ</cp:lastModifiedBy>
  <cp:revision>7</cp:revision>
  <cp:lastPrinted>2020-06-09T10:10:00Z</cp:lastPrinted>
  <dcterms:created xsi:type="dcterms:W3CDTF">2021-06-17T12:57:00Z</dcterms:created>
  <dcterms:modified xsi:type="dcterms:W3CDTF">2021-06-17T13:40:00Z</dcterms:modified>
</cp:coreProperties>
</file>